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B12" w:rsidRDefault="005773C7">
      <w:pPr>
        <w:pStyle w:val="Title"/>
        <w:rPr>
          <w:rFonts w:ascii="StempelGaramond Roman" w:hAnsi="StempelGaramond Roman"/>
          <w:color w:val="595959"/>
          <w:sz w:val="72"/>
          <w:szCs w:val="72"/>
        </w:rPr>
      </w:pPr>
      <w:r w:rsidRPr="00143EC8">
        <w:rPr>
          <w:rFonts w:ascii="StempelGaramond Roman" w:hAnsi="StempelGaramond Roman"/>
          <w:noProof/>
          <w:color w:val="002060"/>
          <w:sz w:val="72"/>
          <w:szCs w:val="72"/>
          <w:lang w:eastAsia="en-US"/>
        </w:rPr>
        <mc:AlternateContent>
          <mc:Choice Requires="wpg">
            <w:drawing>
              <wp:anchor distT="0" distB="0" distL="114300" distR="114300" simplePos="0" relativeHeight="251658240" behindDoc="0" locked="0" layoutInCell="1" allowOverlap="1">
                <wp:simplePos x="0" y="0"/>
                <wp:positionH relativeFrom="margin">
                  <wp:align>right</wp:align>
                </wp:positionH>
                <wp:positionV relativeFrom="paragraph">
                  <wp:posOffset>-95250</wp:posOffset>
                </wp:positionV>
                <wp:extent cx="1640840" cy="812698"/>
                <wp:effectExtent l="0" t="0" r="16510" b="698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0840" cy="812698"/>
                          <a:chOff x="8985" y="495"/>
                          <a:chExt cx="2348" cy="842"/>
                        </a:xfrm>
                      </wpg:grpSpPr>
                      <wps:wsp>
                        <wps:cNvPr id="2" name="Rectangle 3"/>
                        <wps:cNvSpPr>
                          <a:spLocks noChangeArrowheads="1"/>
                        </wps:cNvSpPr>
                        <wps:spPr bwMode="auto">
                          <a:xfrm>
                            <a:off x="8985" y="495"/>
                            <a:ext cx="2348" cy="84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73C7" w:rsidRPr="005773C7" w:rsidRDefault="005773C7" w:rsidP="005773C7">
                              <w:pPr>
                                <w:autoSpaceDE w:val="0"/>
                                <w:autoSpaceDN w:val="0"/>
                                <w:adjustRightInd w:val="0"/>
                                <w:spacing w:after="120"/>
                                <w:jc w:val="center"/>
                                <w:rPr>
                                  <w:rFonts w:ascii="Ligurino Condensed" w:hAnsi="Ligurino Condensed"/>
                                  <w:color w:val="002060"/>
                                  <w:sz w:val="20"/>
                                  <w:szCs w:val="20"/>
                                </w:rPr>
                              </w:pPr>
                              <w:r w:rsidRPr="005773C7">
                                <w:rPr>
                                  <w:rFonts w:ascii="Ligurino Condensed" w:hAnsi="Ligurino Condensed"/>
                                  <w:color w:val="002060"/>
                                  <w:sz w:val="20"/>
                                  <w:szCs w:val="20"/>
                                </w:rPr>
                                <w:t>Location Analysis &amp; Selection</w:t>
                              </w:r>
                            </w:p>
                            <w:p w:rsidR="005773C7" w:rsidRPr="005773C7" w:rsidRDefault="005773C7" w:rsidP="005773C7">
                              <w:pPr>
                                <w:autoSpaceDE w:val="0"/>
                                <w:autoSpaceDN w:val="0"/>
                                <w:adjustRightInd w:val="0"/>
                                <w:spacing w:after="120"/>
                                <w:jc w:val="center"/>
                                <w:rPr>
                                  <w:rFonts w:ascii="Ligurino Condensed" w:hAnsi="Ligurino Condensed"/>
                                  <w:color w:val="002060"/>
                                  <w:sz w:val="20"/>
                                  <w:szCs w:val="20"/>
                                </w:rPr>
                              </w:pPr>
                              <w:r w:rsidRPr="005773C7">
                                <w:rPr>
                                  <w:rFonts w:ascii="Ligurino Condensed" w:hAnsi="Ligurino Condensed"/>
                                  <w:color w:val="002060"/>
                                  <w:sz w:val="20"/>
                                  <w:szCs w:val="20"/>
                                </w:rPr>
                                <w:t>Incentive Analysis &amp; Negotiations</w:t>
                              </w:r>
                            </w:p>
                            <w:p w:rsidR="005773C7" w:rsidRPr="005773C7" w:rsidRDefault="005773C7" w:rsidP="005773C7">
                              <w:pPr>
                                <w:autoSpaceDE w:val="0"/>
                                <w:autoSpaceDN w:val="0"/>
                                <w:adjustRightInd w:val="0"/>
                                <w:spacing w:after="120"/>
                                <w:jc w:val="center"/>
                                <w:rPr>
                                  <w:rFonts w:ascii="Ligurino Condensed" w:hAnsi="Ligurino Condensed"/>
                                  <w:color w:val="002060"/>
                                  <w:sz w:val="20"/>
                                  <w:szCs w:val="20"/>
                                </w:rPr>
                              </w:pPr>
                              <w:r w:rsidRPr="005773C7">
                                <w:rPr>
                                  <w:rFonts w:ascii="Ligurino Condensed" w:hAnsi="Ligurino Condensed"/>
                                  <w:color w:val="002060"/>
                                  <w:sz w:val="20"/>
                                  <w:szCs w:val="20"/>
                                </w:rPr>
                                <w:t>Real Estate Advisory</w:t>
                              </w:r>
                            </w:p>
                          </w:txbxContent>
                        </wps:txbx>
                        <wps:bodyPr rot="0" vert="horz" wrap="square" lIns="73152" tIns="36576" rIns="73152" bIns="36576" anchor="ctr" anchorCtr="0" upright="1">
                          <a:noAutofit/>
                        </wps:bodyPr>
                      </wps:wsp>
                      <wpg:grpSp>
                        <wpg:cNvPr id="3" name="Group 4"/>
                        <wpg:cNvGrpSpPr>
                          <a:grpSpLocks/>
                        </wpg:cNvGrpSpPr>
                        <wpg:grpSpPr bwMode="auto">
                          <a:xfrm>
                            <a:off x="9045" y="495"/>
                            <a:ext cx="2288" cy="656"/>
                            <a:chOff x="9045" y="672"/>
                            <a:chExt cx="2288" cy="608"/>
                          </a:xfrm>
                        </wpg:grpSpPr>
                        <wps:wsp>
                          <wps:cNvPr id="4" name="AutoShape 5"/>
                          <wps:cNvCnPr>
                            <a:cxnSpLocks noChangeShapeType="1"/>
                          </wps:cNvCnPr>
                          <wps:spPr bwMode="auto">
                            <a:xfrm>
                              <a:off x="11333" y="672"/>
                              <a:ext cx="0" cy="608"/>
                            </a:xfrm>
                            <a:prstGeom prst="straightConnector1">
                              <a:avLst/>
                            </a:prstGeom>
                            <a:noFill/>
                            <a:ln w="9525">
                              <a:solidFill>
                                <a:srgbClr val="BFBFBF"/>
                              </a:solidFill>
                              <a:round/>
                              <a:headEnd/>
                              <a:tailEnd/>
                            </a:ln>
                            <a:extLst>
                              <a:ext uri="{909E8E84-426E-40DD-AFC4-6F175D3DCCD1}">
                                <a14:hiddenFill xmlns:a14="http://schemas.microsoft.com/office/drawing/2010/main">
                                  <a:noFill/>
                                </a14:hiddenFill>
                              </a:ext>
                            </a:extLst>
                          </wps:spPr>
                          <wps:bodyPr/>
                        </wps:wsp>
                        <wps:wsp>
                          <wps:cNvPr id="5" name="AutoShape 6"/>
                          <wps:cNvCnPr>
                            <a:cxnSpLocks noChangeShapeType="1"/>
                          </wps:cNvCnPr>
                          <wps:spPr bwMode="auto">
                            <a:xfrm>
                              <a:off x="9045" y="672"/>
                              <a:ext cx="0" cy="608"/>
                            </a:xfrm>
                            <a:prstGeom prst="straightConnector1">
                              <a:avLst/>
                            </a:prstGeom>
                            <a:noFill/>
                            <a:ln w="9525">
                              <a:solidFill>
                                <a:srgbClr val="BFBFBF"/>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78pt;margin-top:-7.5pt;width:129.2pt;height:64pt;z-index:251658240;mso-position-horizontal:right;mso-position-horizontal-relative:margin" coordorigin="8985,495" coordsize="2348,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">
                <v:rect id="Rectangle 3" o:spid="_x0000_s1027" style="position:absolute;left:8985;top:495;width:2348;height:8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" filled="f" fillcolor="#bbe0e3" stroked="f">
                  <v:textbox inset="5.76pt,2.88pt,5.76pt,2.88pt">
                    <w:txbxContent>
                      <w:p w:rsidR="005773C7" w:rsidRPr="005773C7" w:rsidRDefault="005773C7" w:rsidP="005773C7">
                        <w:pPr>
                          <w:autoSpaceDE w:val="0"/>
                          <w:autoSpaceDN w:val="0"/>
                          <w:adjustRightInd w:val="0"/>
                          <w:spacing w:after="120"/>
                          <w:jc w:val="center"/>
                          <w:rPr>
                            <w:rFonts w:ascii="Ligurino Condensed" w:hAnsi="Ligurino Condensed"/>
                            <w:color w:val="002060"/>
                            <w:sz w:val="20"/>
                            <w:szCs w:val="20"/>
                          </w:rPr>
                        </w:pPr>
                        <w:r w:rsidRPr="005773C7">
                          <w:rPr>
                            <w:rFonts w:ascii="Ligurino Condensed" w:hAnsi="Ligurino Condensed"/>
                            <w:color w:val="002060"/>
                            <w:sz w:val="20"/>
                            <w:szCs w:val="20"/>
                          </w:rPr>
                          <w:t>Location Analysis &amp; Selection</w:t>
                        </w:r>
                      </w:p>
                      <w:p w:rsidR="005773C7" w:rsidRPr="005773C7" w:rsidRDefault="005773C7" w:rsidP="005773C7">
                        <w:pPr>
                          <w:autoSpaceDE w:val="0"/>
                          <w:autoSpaceDN w:val="0"/>
                          <w:adjustRightInd w:val="0"/>
                          <w:spacing w:after="120"/>
                          <w:jc w:val="center"/>
                          <w:rPr>
                            <w:rFonts w:ascii="Ligurino Condensed" w:hAnsi="Ligurino Condensed"/>
                            <w:color w:val="002060"/>
                            <w:sz w:val="20"/>
                            <w:szCs w:val="20"/>
                          </w:rPr>
                        </w:pPr>
                        <w:r w:rsidRPr="005773C7">
                          <w:rPr>
                            <w:rFonts w:ascii="Ligurino Condensed" w:hAnsi="Ligurino Condensed"/>
                            <w:color w:val="002060"/>
                            <w:sz w:val="20"/>
                            <w:szCs w:val="20"/>
                          </w:rPr>
                          <w:t>Incentive Analysis &amp; Negotiations</w:t>
                        </w:r>
                      </w:p>
                      <w:p w:rsidR="005773C7" w:rsidRPr="005773C7" w:rsidRDefault="005773C7" w:rsidP="005773C7">
                        <w:pPr>
                          <w:autoSpaceDE w:val="0"/>
                          <w:autoSpaceDN w:val="0"/>
                          <w:adjustRightInd w:val="0"/>
                          <w:spacing w:after="120"/>
                          <w:jc w:val="center"/>
                          <w:rPr>
                            <w:rFonts w:ascii="Ligurino Condensed" w:hAnsi="Ligurino Condensed"/>
                            <w:color w:val="002060"/>
                            <w:sz w:val="20"/>
                            <w:szCs w:val="20"/>
                          </w:rPr>
                        </w:pPr>
                        <w:r w:rsidRPr="005773C7">
                          <w:rPr>
                            <w:rFonts w:ascii="Ligurino Condensed" w:hAnsi="Ligurino Condensed"/>
                            <w:color w:val="002060"/>
                            <w:sz w:val="20"/>
                            <w:szCs w:val="20"/>
                          </w:rPr>
                          <w:t>Real Estate Advisory</w:t>
                        </w:r>
                      </w:p>
                    </w:txbxContent>
                  </v:textbox>
                </v:rect>
                <v:group id="Group 4" o:spid="_x0000_s1028" style="position:absolute;left:9045;top:495;width:2288;height:656" coordorigin="9045,672" coordsize="2288,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32" coordsize="21600,21600" o:spt="32" o:oned="t" path="m,l21600,21600e" filled="f">
                    <v:path arrowok="t" fillok="f" o:connecttype="none"/>
                    <o:lock v:ext="edit" shapetype="t"/>
                  </v:shapetype>
                  <v:shape id="AutoShape 5" o:spid="_x0000_s1029" type="#_x0000_t32" style="position:absolute;left:11333;top:672;width:0;height:6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" strokecolor="#bfbfbf"/>
                  <v:shape id="AutoShape 6" o:spid="_x0000_s1030" type="#_x0000_t32" style="position:absolute;left:9045;top:672;width:0;height:6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" strokecolor="#bfbfbf"/>
                </v:group>
                <w10:wrap anchorx="margin"/>
              </v:group>
            </w:pict>
          </mc:Fallback>
        </mc:AlternateContent>
      </w:r>
      <w:proofErr w:type="spellStart"/>
      <w:r w:rsidRPr="00143EC8">
        <w:rPr>
          <w:rFonts w:ascii="StempelGaramond Roman" w:hAnsi="StempelGaramond Roman"/>
          <w:color w:val="002060"/>
          <w:sz w:val="72"/>
          <w:szCs w:val="72"/>
        </w:rPr>
        <w:t>Development</w:t>
      </w:r>
      <w:r w:rsidRPr="00143EC8">
        <w:rPr>
          <w:rFonts w:ascii="StempelGaramond Roman" w:hAnsi="StempelGaramond Roman"/>
          <w:color w:val="595959"/>
          <w:sz w:val="72"/>
          <w:szCs w:val="72"/>
        </w:rPr>
        <w:t>Advisors</w:t>
      </w:r>
      <w:proofErr w:type="spellEnd"/>
      <w:r w:rsidRPr="00143EC8">
        <w:rPr>
          <w:rFonts w:ascii="StempelGaramond Roman" w:hAnsi="StempelGaramond Roman"/>
          <w:color w:val="595959"/>
          <w:sz w:val="72"/>
          <w:szCs w:val="72"/>
        </w:rPr>
        <w:t xml:space="preserve"> </w:t>
      </w:r>
    </w:p>
    <w:p w:rsidR="00584186" w:rsidRPr="00283BFE" w:rsidRDefault="005773C7">
      <w:pPr>
        <w:pStyle w:val="Title"/>
        <w:rPr>
          <w:rFonts w:ascii="StempelGaramond Roman" w:hAnsi="StempelGaramond Roman"/>
          <w:color w:val="595959"/>
          <w:sz w:val="16"/>
          <w:szCs w:val="16"/>
        </w:rPr>
      </w:pPr>
      <w:r w:rsidRPr="00143EC8">
        <w:rPr>
          <w:rFonts w:ascii="StempelGaramond Roman" w:hAnsi="StempelGaramond Roman"/>
          <w:color w:val="595959"/>
          <w:sz w:val="72"/>
          <w:szCs w:val="72"/>
        </w:rPr>
        <w:t xml:space="preserve">  </w:t>
      </w:r>
    </w:p>
    <w:p w:rsidR="007019D1" w:rsidRDefault="007019D1" w:rsidP="007019D1">
      <w:pPr>
        <w:pStyle w:val="Heading1"/>
        <w:rPr>
          <w:color w:val="002060"/>
        </w:rPr>
      </w:pPr>
      <w:r>
        <w:rPr>
          <w:color w:val="002060"/>
        </w:rPr>
        <w:t>Company Overview</w:t>
      </w:r>
      <w:bookmarkStart w:id="0" w:name="_GoBack"/>
      <w:bookmarkEnd w:id="0"/>
    </w:p>
    <w:p w:rsidR="007019D1" w:rsidRDefault="007019D1" w:rsidP="007019D1">
      <w:r>
        <w:t>Founded in 1996</w:t>
      </w:r>
      <w:r w:rsidR="00CA49C8">
        <w:t>, Development Advisors ap</w:t>
      </w:r>
      <w:r w:rsidR="0017197E">
        <w:t xml:space="preserve">plies its expertise in site selection </w:t>
      </w:r>
      <w:r w:rsidR="00CA49C8">
        <w:t xml:space="preserve">and incentive negotiations to increase project ROI and IRR for manufacturing, distribution, office, and real estate development projects.  Since 1996, Development Advisors has negotiated incentive packages </w:t>
      </w:r>
      <w:r w:rsidR="00B16486">
        <w:t>on projects representing over $9</w:t>
      </w:r>
      <w:r w:rsidR="00CA49C8">
        <w:t xml:space="preserve"> billion in capital</w:t>
      </w:r>
      <w:r w:rsidR="00B16486">
        <w:t xml:space="preserve"> investment and 7</w:t>
      </w:r>
      <w:r w:rsidR="006D33FF">
        <w:t>,500 jobs in 42</w:t>
      </w:r>
      <w:r w:rsidR="00CA49C8">
        <w:t xml:space="preserve"> states.  </w:t>
      </w:r>
    </w:p>
    <w:p w:rsidR="006D33FF" w:rsidRPr="006D33FF" w:rsidRDefault="0036025E" w:rsidP="006D33FF">
      <w:pPr>
        <w:pStyle w:val="Heading1"/>
        <w:rPr>
          <w:color w:val="002060"/>
        </w:rPr>
      </w:pPr>
      <w:r>
        <w:rPr>
          <w:color w:val="002060"/>
        </w:rPr>
        <w:t xml:space="preserve">Characteristics of </w:t>
      </w:r>
      <w:r w:rsidR="006D33FF">
        <w:rPr>
          <w:color w:val="002060"/>
        </w:rPr>
        <w:t xml:space="preserve">Incentive </w:t>
      </w:r>
      <w:r>
        <w:rPr>
          <w:color w:val="002060"/>
        </w:rPr>
        <w:t>Opportunities</w:t>
      </w:r>
    </w:p>
    <w:p w:rsidR="0036025E" w:rsidRDefault="0036025E" w:rsidP="0036025E">
      <w:pPr>
        <w:spacing w:after="0" w:line="240" w:lineRule="auto"/>
      </w:pPr>
      <w:r>
        <w:t>In most cases, projects meeting the following metrics are excellent candidates to pursue the negotiation of an incentive package:</w:t>
      </w:r>
    </w:p>
    <w:p w:rsidR="0036025E" w:rsidRPr="0082124F" w:rsidRDefault="0036025E" w:rsidP="0036025E">
      <w:pPr>
        <w:spacing w:after="0" w:line="240" w:lineRule="auto"/>
        <w:rPr>
          <w:sz w:val="12"/>
          <w:szCs w:val="12"/>
        </w:rPr>
      </w:pPr>
    </w:p>
    <w:p w:rsidR="0036025E" w:rsidRDefault="0036025E" w:rsidP="0036025E">
      <w:pPr>
        <w:pStyle w:val="ListParagraph"/>
        <w:numPr>
          <w:ilvl w:val="0"/>
          <w:numId w:val="20"/>
        </w:numPr>
        <w:spacing w:after="0" w:line="240" w:lineRule="auto"/>
      </w:pPr>
      <w:r>
        <w:rPr>
          <w:b/>
        </w:rPr>
        <w:t xml:space="preserve">Project Type: </w:t>
      </w:r>
      <w:r>
        <w:t>Greenfi</w:t>
      </w:r>
      <w:r w:rsidR="0012249C">
        <w:t>eld, Expansion, or Routine Capex</w:t>
      </w:r>
    </w:p>
    <w:p w:rsidR="0036025E" w:rsidRDefault="0036025E" w:rsidP="0036025E">
      <w:pPr>
        <w:pStyle w:val="ListParagraph"/>
        <w:numPr>
          <w:ilvl w:val="0"/>
          <w:numId w:val="20"/>
        </w:numPr>
        <w:spacing w:after="0" w:line="240" w:lineRule="auto"/>
      </w:pPr>
      <w:r>
        <w:rPr>
          <w:b/>
        </w:rPr>
        <w:t>Industry Type:</w:t>
      </w:r>
      <w:r w:rsidR="0082124F">
        <w:t xml:space="preserve"> Manufacturing, D</w:t>
      </w:r>
      <w:r>
        <w:t>istribut</w:t>
      </w:r>
      <w:r w:rsidR="0082124F">
        <w:t>ion, Back Office, H</w:t>
      </w:r>
      <w:r>
        <w:t xml:space="preserve">eadquarters, etc… </w:t>
      </w:r>
    </w:p>
    <w:p w:rsidR="0036025E" w:rsidRDefault="0036025E" w:rsidP="0036025E">
      <w:pPr>
        <w:pStyle w:val="ListParagraph"/>
        <w:numPr>
          <w:ilvl w:val="0"/>
          <w:numId w:val="20"/>
        </w:numPr>
        <w:spacing w:after="0" w:line="240" w:lineRule="auto"/>
      </w:pPr>
      <w:r>
        <w:rPr>
          <w:b/>
        </w:rPr>
        <w:t>Investment:</w:t>
      </w:r>
      <w:r w:rsidR="00C81C96">
        <w:t xml:space="preserve"> $3</w:t>
      </w:r>
      <w:r>
        <w:t xml:space="preserve"> Million +</w:t>
      </w:r>
    </w:p>
    <w:p w:rsidR="0036025E" w:rsidRDefault="0036025E" w:rsidP="0036025E">
      <w:pPr>
        <w:pStyle w:val="ListParagraph"/>
        <w:numPr>
          <w:ilvl w:val="0"/>
          <w:numId w:val="20"/>
        </w:numPr>
        <w:spacing w:after="0" w:line="240" w:lineRule="auto"/>
      </w:pPr>
      <w:r>
        <w:rPr>
          <w:b/>
        </w:rPr>
        <w:t>Job Creation:</w:t>
      </w:r>
      <w:r w:rsidR="004D65DC">
        <w:t xml:space="preserve"> 15</w:t>
      </w:r>
      <w:r>
        <w:t xml:space="preserve"> jobs +</w:t>
      </w:r>
    </w:p>
    <w:p w:rsidR="0036025E" w:rsidRPr="0082124F" w:rsidRDefault="0036025E" w:rsidP="0036025E">
      <w:pPr>
        <w:spacing w:after="0" w:line="240" w:lineRule="auto"/>
        <w:rPr>
          <w:sz w:val="12"/>
          <w:szCs w:val="12"/>
        </w:rPr>
      </w:pPr>
    </w:p>
    <w:p w:rsidR="0036025E" w:rsidRDefault="0036025E" w:rsidP="0036025E">
      <w:pPr>
        <w:spacing w:after="0" w:line="240" w:lineRule="auto"/>
      </w:pPr>
      <w:r>
        <w:t>It is important to note that the negotiation</w:t>
      </w:r>
      <w:r w:rsidR="006D33FF">
        <w:t xml:space="preserve"> and approval of an incentive package must occur prior to: </w:t>
      </w:r>
    </w:p>
    <w:p w:rsidR="0036025E" w:rsidRDefault="0036025E" w:rsidP="0036025E">
      <w:pPr>
        <w:pStyle w:val="ListParagraph"/>
        <w:numPr>
          <w:ilvl w:val="0"/>
          <w:numId w:val="22"/>
        </w:numPr>
        <w:spacing w:after="0" w:line="240" w:lineRule="auto"/>
      </w:pPr>
      <w:r>
        <w:t>Publicly announcing the project</w:t>
      </w:r>
    </w:p>
    <w:p w:rsidR="0036025E" w:rsidRDefault="0036025E" w:rsidP="0036025E">
      <w:pPr>
        <w:pStyle w:val="ListParagraph"/>
        <w:numPr>
          <w:ilvl w:val="0"/>
          <w:numId w:val="22"/>
        </w:numPr>
        <w:spacing w:after="0" w:line="240" w:lineRule="auto"/>
      </w:pPr>
      <w:r>
        <w:t>Breaking ground (if expansion)</w:t>
      </w:r>
    </w:p>
    <w:p w:rsidR="0036025E" w:rsidRDefault="0036025E" w:rsidP="0036025E">
      <w:pPr>
        <w:pStyle w:val="ListParagraph"/>
        <w:numPr>
          <w:ilvl w:val="0"/>
          <w:numId w:val="22"/>
        </w:numPr>
        <w:spacing w:after="0" w:line="240" w:lineRule="auto"/>
      </w:pPr>
      <w:r>
        <w:t>Purchasing a site (</w:t>
      </w:r>
      <w:r w:rsidR="0082124F">
        <w:t>if Greenfield)</w:t>
      </w:r>
    </w:p>
    <w:p w:rsidR="00C5176E" w:rsidRDefault="0082124F" w:rsidP="00C5176E">
      <w:pPr>
        <w:pStyle w:val="ListParagraph"/>
        <w:numPr>
          <w:ilvl w:val="0"/>
          <w:numId w:val="22"/>
        </w:numPr>
        <w:spacing w:after="0" w:line="240" w:lineRule="auto"/>
      </w:pPr>
      <w:r>
        <w:t>Submitting for permits</w:t>
      </w:r>
    </w:p>
    <w:p w:rsidR="00D52676" w:rsidRPr="007019D1" w:rsidRDefault="005773C7" w:rsidP="007019D1">
      <w:pPr>
        <w:pStyle w:val="Heading1"/>
        <w:rPr>
          <w:color w:val="002060"/>
        </w:rPr>
      </w:pPr>
      <w:r w:rsidRPr="007019D1">
        <w:rPr>
          <w:color w:val="002060"/>
        </w:rPr>
        <w:t>Negotiated Incentives - Types</w:t>
      </w:r>
    </w:p>
    <w:p w:rsidR="00AC4447" w:rsidRDefault="00AC4447" w:rsidP="00AC4447">
      <w:pPr>
        <w:spacing w:after="0" w:line="240" w:lineRule="auto"/>
      </w:pPr>
      <w:r>
        <w:t>To assist our clients, we focus on securing incentives that will have a direct impact on project ROI by reducing up-front capital costs and on-going operational costs.  Generally, incentives can be categorized into three classifications:</w:t>
      </w:r>
    </w:p>
    <w:p w:rsidR="00AC4447" w:rsidRDefault="00AC4447" w:rsidP="00AC4447">
      <w:pPr>
        <w:pStyle w:val="ListParagraph"/>
        <w:numPr>
          <w:ilvl w:val="0"/>
          <w:numId w:val="13"/>
        </w:numPr>
        <w:spacing w:after="0" w:line="240" w:lineRule="auto"/>
      </w:pPr>
      <w:r>
        <w:t>Statutory by Right</w:t>
      </w:r>
    </w:p>
    <w:p w:rsidR="00AC4447" w:rsidRDefault="00AC4447" w:rsidP="00AC4447">
      <w:pPr>
        <w:pStyle w:val="ListParagraph"/>
        <w:numPr>
          <w:ilvl w:val="0"/>
          <w:numId w:val="13"/>
        </w:numPr>
        <w:spacing w:after="0" w:line="240" w:lineRule="auto"/>
      </w:pPr>
      <w:r>
        <w:t>Statutory-Negotiated</w:t>
      </w:r>
    </w:p>
    <w:p w:rsidR="00AC4447" w:rsidRDefault="008F3A21" w:rsidP="00AC4447">
      <w:pPr>
        <w:pStyle w:val="ListParagraph"/>
        <w:numPr>
          <w:ilvl w:val="0"/>
          <w:numId w:val="13"/>
        </w:numPr>
        <w:spacing w:after="0" w:line="240" w:lineRule="auto"/>
      </w:pPr>
      <w:r>
        <w:t>Case-by-Case Discretionary</w:t>
      </w:r>
    </w:p>
    <w:p w:rsidR="008F3A21" w:rsidRDefault="008F3A21" w:rsidP="008F3A21">
      <w:pPr>
        <w:spacing w:after="0" w:line="240" w:lineRule="auto"/>
      </w:pPr>
    </w:p>
    <w:p w:rsidR="008F3A21" w:rsidRDefault="008F3A21" w:rsidP="008F3A21">
      <w:pPr>
        <w:spacing w:after="0" w:line="240" w:lineRule="auto"/>
      </w:pPr>
      <w:r w:rsidRPr="00584186">
        <w:rPr>
          <w:b/>
          <w:i/>
        </w:rPr>
        <w:t>Statutory by Right</w:t>
      </w:r>
      <w:r>
        <w:t xml:space="preserve"> incentives are those which are granted to a particular project outside of the negotiation process and are given automatically to the company.  In almost all cases, statutory by right incentives are in t</w:t>
      </w:r>
      <w:r w:rsidR="00283BFE">
        <w:t xml:space="preserve">he form of income tax credits. </w:t>
      </w:r>
      <w:r>
        <w:t xml:space="preserve"> Development Advisors will ensure that the client receives this category of incentives, but does not charge a fee for this work.</w:t>
      </w:r>
    </w:p>
    <w:p w:rsidR="008F3A21" w:rsidRDefault="008F3A21" w:rsidP="008F3A21">
      <w:pPr>
        <w:spacing w:after="0" w:line="240" w:lineRule="auto"/>
      </w:pPr>
    </w:p>
    <w:p w:rsidR="008F3A21" w:rsidRDefault="008F3A21" w:rsidP="008F3A21">
      <w:pPr>
        <w:spacing w:after="0" w:line="240" w:lineRule="auto"/>
      </w:pPr>
      <w:r w:rsidRPr="00584186">
        <w:rPr>
          <w:b/>
          <w:i/>
        </w:rPr>
        <w:t>Statutory Negotiated</w:t>
      </w:r>
      <w:r>
        <w:rPr>
          <w:i/>
        </w:rPr>
        <w:t xml:space="preserve"> </w:t>
      </w:r>
      <w:r>
        <w:t xml:space="preserve">incentives are those which are made available by statute, however, the value of the incentive is determined through negotiations on a case-by-case basis.  For example, a statute may state that a property tax abatement is available in a particular jurisdiction, however, the term and % of the abatement is determined by confidential negotiations.  Relying on over 20 years of negotiations in </w:t>
      </w:r>
      <w:r w:rsidR="00E4542E">
        <w:lastRenderedPageBreak/>
        <w:t>42</w:t>
      </w:r>
      <w:r>
        <w:t xml:space="preserve"> different states, Development Advisors consistently secures two and three times the value of what our clients would </w:t>
      </w:r>
      <w:r w:rsidR="00584186">
        <w:t xml:space="preserve">otherwise </w:t>
      </w:r>
      <w:r>
        <w:t>receive on their own.</w:t>
      </w:r>
    </w:p>
    <w:p w:rsidR="008F3A21" w:rsidRDefault="008F3A21" w:rsidP="008F3A21">
      <w:pPr>
        <w:spacing w:after="0" w:line="240" w:lineRule="auto"/>
      </w:pPr>
    </w:p>
    <w:p w:rsidR="008F3A21" w:rsidRDefault="008F3A21" w:rsidP="008F3A21">
      <w:pPr>
        <w:spacing w:after="0" w:line="240" w:lineRule="auto"/>
      </w:pPr>
      <w:r w:rsidRPr="00584186">
        <w:rPr>
          <w:b/>
          <w:i/>
        </w:rPr>
        <w:t>Case-by-Case Discretionary</w:t>
      </w:r>
      <w:r>
        <w:rPr>
          <w:i/>
        </w:rPr>
        <w:t xml:space="preserve"> </w:t>
      </w:r>
      <w:r>
        <w:t xml:space="preserve">incentives are those which </w:t>
      </w:r>
      <w:r w:rsidR="00001929">
        <w:t>are not available on the public record and are only given during the negotiation process.  Depending on the project, discretionary incentives are in the form of cash grants,</w:t>
      </w:r>
      <w:r w:rsidR="006F74A3">
        <w:t xml:space="preserve"> land gifts,</w:t>
      </w:r>
      <w:r w:rsidR="00001929">
        <w:t xml:space="preserve"> infrastructure reimbursements, permit and tap fee waivers, utility grants, rail grants, and site preparation grants.  It is in this category of incentives that Development Advisors can add the most value to a project as these incentives typically offset upfront capital costs of the project.</w:t>
      </w:r>
    </w:p>
    <w:p w:rsidR="005773C7" w:rsidRPr="004C67C3" w:rsidRDefault="005773C7" w:rsidP="005773C7">
      <w:pPr>
        <w:pStyle w:val="Heading1"/>
        <w:rPr>
          <w:color w:val="002060"/>
        </w:rPr>
      </w:pPr>
      <w:r w:rsidRPr="004C67C3">
        <w:rPr>
          <w:color w:val="002060"/>
        </w:rPr>
        <w:t>Packaging the Project</w:t>
      </w:r>
    </w:p>
    <w:p w:rsidR="009E5AF8" w:rsidRDefault="00E4542E" w:rsidP="006F74A3">
      <w:r>
        <w:rPr>
          <w:noProof/>
          <w:lang w:eastAsia="en-US"/>
        </w:rPr>
        <w:drawing>
          <wp:anchor distT="0" distB="0" distL="114300" distR="114300" simplePos="0" relativeHeight="251661312" behindDoc="0" locked="0" layoutInCell="1" allowOverlap="1" wp14:anchorId="7140627F" wp14:editId="4E0F9E71">
            <wp:simplePos x="0" y="0"/>
            <wp:positionH relativeFrom="margin">
              <wp:align>right</wp:align>
            </wp:positionH>
            <wp:positionV relativeFrom="paragraph">
              <wp:posOffset>1091565</wp:posOffset>
            </wp:positionV>
            <wp:extent cx="5829300" cy="3619500"/>
            <wp:effectExtent l="38100" t="38100" r="38100" b="38100"/>
            <wp:wrapSquare wrapText="bothSides"/>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page">
              <wp14:pctWidth>0</wp14:pctWidth>
            </wp14:sizeRelH>
            <wp14:sizeRelV relativeFrom="page">
              <wp14:pctHeight>0</wp14:pctHeight>
            </wp14:sizeRelV>
          </wp:anchor>
        </w:drawing>
      </w:r>
      <w:r w:rsidR="00584186">
        <w:t xml:space="preserve">The most important factor in determining how successful an incentive negotiation will be is the way the project is packaged and presented to government officials.  Whether it is jobs, capital investment, industry type, wages, or utility usage, every governmental agency uses a different set of parameters to determine what </w:t>
      </w:r>
      <w:r w:rsidR="0017197E">
        <w:t>incentives they</w:t>
      </w:r>
      <w:r w:rsidR="00584186">
        <w:t xml:space="preserve"> can contribute to </w:t>
      </w:r>
      <w:r w:rsidR="0017197E">
        <w:t>a project</w:t>
      </w:r>
      <w:r w:rsidR="00584186">
        <w:t>.  Development Advisors knows the correct way to present the project to the various groups to maximize the amount of support.</w:t>
      </w:r>
    </w:p>
    <w:p w:rsidR="00143EC8" w:rsidRPr="00143EC8" w:rsidRDefault="00143EC8" w:rsidP="006F74A3">
      <w:pPr>
        <w:spacing w:after="0" w:line="240" w:lineRule="auto"/>
        <w:rPr>
          <w:b/>
        </w:rPr>
      </w:pPr>
    </w:p>
    <w:p w:rsidR="006F74A3" w:rsidRDefault="006F74A3" w:rsidP="006F74A3">
      <w:pPr>
        <w:spacing w:after="0" w:line="240" w:lineRule="auto"/>
        <w:rPr>
          <w:b/>
        </w:rPr>
      </w:pPr>
      <w:r>
        <w:rPr>
          <w:b/>
        </w:rPr>
        <w:t>Common Mistakes in Project Packaging and Presentation:</w:t>
      </w:r>
    </w:p>
    <w:p w:rsidR="006F74A3" w:rsidRPr="006F74A3" w:rsidRDefault="006F74A3" w:rsidP="008E2F40">
      <w:pPr>
        <w:pStyle w:val="ListParagraph"/>
        <w:numPr>
          <w:ilvl w:val="0"/>
          <w:numId w:val="19"/>
        </w:numPr>
        <w:spacing w:after="0" w:line="240" w:lineRule="auto"/>
        <w:ind w:left="360"/>
        <w:rPr>
          <w:b/>
        </w:rPr>
      </w:pPr>
      <w:r>
        <w:t>Failure to present investment and job growth over proper period</w:t>
      </w:r>
    </w:p>
    <w:p w:rsidR="006F74A3" w:rsidRPr="006F74A3" w:rsidRDefault="006F74A3" w:rsidP="008E2F40">
      <w:pPr>
        <w:pStyle w:val="ListParagraph"/>
        <w:numPr>
          <w:ilvl w:val="0"/>
          <w:numId w:val="19"/>
        </w:numPr>
        <w:spacing w:after="0" w:line="240" w:lineRule="auto"/>
        <w:ind w:left="360"/>
        <w:rPr>
          <w:b/>
        </w:rPr>
      </w:pPr>
      <w:r>
        <w:t>Failure to utilize qualifying investment in negotiations</w:t>
      </w:r>
    </w:p>
    <w:p w:rsidR="006F74A3" w:rsidRPr="006F74A3" w:rsidRDefault="006F74A3" w:rsidP="008E2F40">
      <w:pPr>
        <w:pStyle w:val="ListParagraph"/>
        <w:numPr>
          <w:ilvl w:val="0"/>
          <w:numId w:val="19"/>
        </w:numPr>
        <w:spacing w:after="0" w:line="240" w:lineRule="auto"/>
        <w:ind w:left="360"/>
        <w:rPr>
          <w:b/>
        </w:rPr>
      </w:pPr>
      <w:r>
        <w:t xml:space="preserve">Failure to present project costs that can be offset </w:t>
      </w:r>
      <w:r w:rsidR="0067265A">
        <w:t>directly by</w:t>
      </w:r>
      <w:r>
        <w:t xml:space="preserve"> incentives</w:t>
      </w:r>
    </w:p>
    <w:p w:rsidR="00143EC8" w:rsidRPr="008E2F40" w:rsidRDefault="006F74A3" w:rsidP="008E2F40">
      <w:pPr>
        <w:pStyle w:val="ListParagraph"/>
        <w:numPr>
          <w:ilvl w:val="0"/>
          <w:numId w:val="19"/>
        </w:numPr>
        <w:spacing w:after="0" w:line="240" w:lineRule="auto"/>
        <w:ind w:left="360"/>
        <w:rPr>
          <w:b/>
        </w:rPr>
      </w:pPr>
      <w:r>
        <w:t>Failure to properly utilize competing locations to maximize incentives</w:t>
      </w:r>
    </w:p>
    <w:p w:rsidR="008E2F40" w:rsidRDefault="008E2F40" w:rsidP="0082124F">
      <w:pPr>
        <w:spacing w:after="0" w:line="240" w:lineRule="auto"/>
        <w:rPr>
          <w:b/>
        </w:rPr>
      </w:pPr>
    </w:p>
    <w:p w:rsidR="005773C7" w:rsidRPr="004C67C3" w:rsidRDefault="005773C7" w:rsidP="005773C7">
      <w:pPr>
        <w:pStyle w:val="Heading1"/>
        <w:rPr>
          <w:color w:val="002060"/>
        </w:rPr>
      </w:pPr>
      <w:r w:rsidRPr="004C67C3">
        <w:rPr>
          <w:color w:val="002060"/>
        </w:rPr>
        <w:lastRenderedPageBreak/>
        <w:t>Project Timeline</w:t>
      </w:r>
    </w:p>
    <w:p w:rsidR="00584186" w:rsidRDefault="00584186" w:rsidP="00584186">
      <w:pPr>
        <w:spacing w:after="0"/>
      </w:pPr>
      <w:r>
        <w:t>Typically, the timeline for an incentive negotiation will proceed as follows:</w:t>
      </w:r>
    </w:p>
    <w:p w:rsidR="000754F3" w:rsidRDefault="000754F3" w:rsidP="00584186">
      <w:pPr>
        <w:spacing w:after="0"/>
      </w:pPr>
    </w:p>
    <w:p w:rsidR="00584186" w:rsidRDefault="00584186" w:rsidP="00584186">
      <w:pPr>
        <w:pStyle w:val="ListParagraph"/>
        <w:numPr>
          <w:ilvl w:val="0"/>
          <w:numId w:val="14"/>
        </w:numPr>
        <w:spacing w:after="0"/>
      </w:pPr>
      <w:r>
        <w:rPr>
          <w:b/>
        </w:rPr>
        <w:t xml:space="preserve">Week 1-2: </w:t>
      </w:r>
      <w:r>
        <w:t>Identify project metrics and incentive opportunities.  Present project to governmental agencies and request incentive proposals</w:t>
      </w:r>
    </w:p>
    <w:p w:rsidR="00584186" w:rsidRDefault="00584186" w:rsidP="00584186">
      <w:pPr>
        <w:pStyle w:val="ListParagraph"/>
        <w:numPr>
          <w:ilvl w:val="0"/>
          <w:numId w:val="14"/>
        </w:numPr>
        <w:spacing w:after="0"/>
      </w:pPr>
      <w:r>
        <w:rPr>
          <w:b/>
        </w:rPr>
        <w:t xml:space="preserve">Week 2-4: </w:t>
      </w:r>
      <w:r>
        <w:t>Receive &amp; evaluate incentive proposals</w:t>
      </w:r>
    </w:p>
    <w:p w:rsidR="00584186" w:rsidRDefault="0034026C" w:rsidP="00584186">
      <w:pPr>
        <w:pStyle w:val="ListParagraph"/>
        <w:numPr>
          <w:ilvl w:val="0"/>
          <w:numId w:val="14"/>
        </w:numPr>
        <w:spacing w:after="0"/>
      </w:pPr>
      <w:r>
        <w:rPr>
          <w:b/>
        </w:rPr>
        <w:t xml:space="preserve">Week 3-5: </w:t>
      </w:r>
      <w:r>
        <w:t>Negotiate incen</w:t>
      </w:r>
      <w:r w:rsidR="0020244D">
        <w:t>tive proposals to maximum value</w:t>
      </w:r>
    </w:p>
    <w:p w:rsidR="0034026C" w:rsidRDefault="0034026C" w:rsidP="00584186">
      <w:pPr>
        <w:pStyle w:val="ListParagraph"/>
        <w:numPr>
          <w:ilvl w:val="0"/>
          <w:numId w:val="14"/>
        </w:numPr>
        <w:spacing w:after="0"/>
      </w:pPr>
      <w:r>
        <w:rPr>
          <w:b/>
        </w:rPr>
        <w:t xml:space="preserve">Week 6-8: </w:t>
      </w:r>
      <w:r>
        <w:t>Negotiate incentive contracts, secure incentive approvals from government agencies</w:t>
      </w:r>
      <w:r w:rsidR="0000448D">
        <w:t>,</w:t>
      </w:r>
      <w:r>
        <w:t xml:space="preserve"> and announce the project</w:t>
      </w:r>
    </w:p>
    <w:p w:rsidR="000754F3" w:rsidRDefault="0034026C" w:rsidP="000754F3">
      <w:pPr>
        <w:pStyle w:val="ListParagraph"/>
        <w:numPr>
          <w:ilvl w:val="0"/>
          <w:numId w:val="14"/>
        </w:numPr>
        <w:spacing w:after="0"/>
      </w:pPr>
      <w:r>
        <w:rPr>
          <w:b/>
        </w:rPr>
        <w:t xml:space="preserve">Week 8-10: </w:t>
      </w:r>
      <w:r>
        <w:t xml:space="preserve">Distribute incentive compliance information to all parties to ensure </w:t>
      </w:r>
      <w:r w:rsidR="000754F3">
        <w:t>incentive benefit is received by client</w:t>
      </w:r>
    </w:p>
    <w:p w:rsidR="000754F3" w:rsidRPr="000754F3" w:rsidRDefault="000754F3" w:rsidP="000754F3">
      <w:pPr>
        <w:spacing w:after="0"/>
        <w:rPr>
          <w:i/>
        </w:rPr>
      </w:pPr>
      <w:r>
        <w:t>*</w:t>
      </w:r>
      <w:r>
        <w:rPr>
          <w:i/>
        </w:rPr>
        <w:t>This timeline can be altered to fit client’s needs.</w:t>
      </w:r>
    </w:p>
    <w:p w:rsidR="00C5176E" w:rsidRPr="00135093" w:rsidRDefault="00C5176E" w:rsidP="00C5176E">
      <w:pPr>
        <w:keepNext/>
        <w:keepLines/>
        <w:numPr>
          <w:ilvl w:val="0"/>
          <w:numId w:val="1"/>
        </w:numPr>
        <w:pBdr>
          <w:bottom w:val="single" w:sz="4" w:space="1" w:color="595959" w:themeColor="text1" w:themeTint="A6"/>
        </w:pBdr>
        <w:spacing w:before="360"/>
        <w:jc w:val="both"/>
        <w:outlineLvl w:val="0"/>
        <w:rPr>
          <w:rFonts w:asciiTheme="majorHAnsi" w:eastAsiaTheme="majorEastAsia" w:hAnsiTheme="majorHAnsi" w:cstheme="majorBidi"/>
          <w:b/>
          <w:bCs/>
          <w:smallCaps/>
          <w:color w:val="002060"/>
          <w:sz w:val="36"/>
          <w:szCs w:val="36"/>
        </w:rPr>
      </w:pPr>
      <w:r>
        <w:rPr>
          <w:rFonts w:asciiTheme="majorHAnsi" w:eastAsiaTheme="majorEastAsia" w:hAnsiTheme="majorHAnsi" w:cstheme="majorBidi"/>
          <w:b/>
          <w:bCs/>
          <w:smallCaps/>
          <w:color w:val="002060"/>
          <w:sz w:val="36"/>
          <w:szCs w:val="36"/>
        </w:rPr>
        <w:t>Selected</w:t>
      </w:r>
      <w:r w:rsidRPr="00135093">
        <w:rPr>
          <w:rFonts w:asciiTheme="majorHAnsi" w:eastAsiaTheme="majorEastAsia" w:hAnsiTheme="majorHAnsi" w:cstheme="majorBidi"/>
          <w:b/>
          <w:bCs/>
          <w:smallCaps/>
          <w:color w:val="002060"/>
          <w:sz w:val="36"/>
          <w:szCs w:val="36"/>
        </w:rPr>
        <w:t xml:space="preserve"> Case Studies</w:t>
      </w:r>
    </w:p>
    <w:p w:rsidR="00C5176E" w:rsidRDefault="00C5176E" w:rsidP="00C5176E">
      <w:pPr>
        <w:spacing w:after="0" w:line="240" w:lineRule="auto"/>
        <w:jc w:val="both"/>
        <w:rPr>
          <w:rFonts w:cs="Times New Roman"/>
        </w:rPr>
      </w:pPr>
      <w:r w:rsidRPr="00740DEE">
        <w:rPr>
          <w:rFonts w:cs="Times New Roman"/>
        </w:rPr>
        <w:t>The following case studies are a broad sampling, designed to provide background on the variety of industry types, companies, and the geographic areas DAI provides services.  It is important to note that the incentive amounts</w:t>
      </w:r>
      <w:r>
        <w:rPr>
          <w:rFonts w:cs="Times New Roman"/>
        </w:rPr>
        <w:t xml:space="preserve"> quoted</w:t>
      </w:r>
      <w:r w:rsidRPr="00740DEE">
        <w:rPr>
          <w:rFonts w:cs="Times New Roman"/>
        </w:rPr>
        <w:t xml:space="preserve"> in each case study exclude statutory tax credits.</w:t>
      </w:r>
    </w:p>
    <w:p w:rsidR="00C5176E" w:rsidRDefault="00C5176E" w:rsidP="00C5176E">
      <w:pPr>
        <w:spacing w:after="0" w:line="240" w:lineRule="auto"/>
        <w:jc w:val="both"/>
        <w:rPr>
          <w:rFonts w:cs="Times New Roman"/>
        </w:rPr>
      </w:pPr>
    </w:p>
    <w:p w:rsidR="00C5176E" w:rsidRPr="00740DEE" w:rsidRDefault="00C5176E" w:rsidP="00C5176E">
      <w:pPr>
        <w:spacing w:after="0" w:line="240" w:lineRule="auto"/>
        <w:jc w:val="center"/>
        <w:rPr>
          <w:rFonts w:cs="Times New Roman"/>
          <w:sz w:val="32"/>
          <w:szCs w:val="32"/>
        </w:rPr>
      </w:pPr>
      <w:r>
        <w:rPr>
          <w:rFonts w:cs="Times New Roman"/>
          <w:sz w:val="32"/>
          <w:szCs w:val="32"/>
        </w:rPr>
        <w:t>Greenfield Projects</w:t>
      </w:r>
    </w:p>
    <w:p w:rsidR="00C5176E" w:rsidRDefault="00C5176E" w:rsidP="00C5176E">
      <w:pPr>
        <w:spacing w:after="0" w:line="240" w:lineRule="auto"/>
        <w:jc w:val="both"/>
        <w:rPr>
          <w:rFonts w:cs="Times New Roman"/>
        </w:rPr>
      </w:pPr>
    </w:p>
    <w:p w:rsidR="00C5176E" w:rsidRPr="00E70A84" w:rsidRDefault="00C5176E" w:rsidP="00C5176E">
      <w:pPr>
        <w:spacing w:after="0" w:line="240" w:lineRule="auto"/>
        <w:jc w:val="both"/>
        <w:rPr>
          <w:b/>
          <w:color w:val="002060"/>
        </w:rPr>
      </w:pPr>
      <w:r w:rsidRPr="00E70A84">
        <w:rPr>
          <w:b/>
          <w:color w:val="002060"/>
        </w:rPr>
        <w:t>French, German, and Japanese Joint Venture (</w:t>
      </w:r>
      <w:r>
        <w:rPr>
          <w:b/>
          <w:color w:val="002060"/>
        </w:rPr>
        <w:t>KY, OH, TN</w:t>
      </w:r>
      <w:r w:rsidRPr="00E70A84">
        <w:rPr>
          <w:b/>
          <w:color w:val="002060"/>
        </w:rPr>
        <w:t>):</w:t>
      </w:r>
    </w:p>
    <w:p w:rsidR="00C5176E" w:rsidRPr="00402BDF" w:rsidRDefault="00C5176E" w:rsidP="00C5176E">
      <w:pPr>
        <w:spacing w:after="0" w:line="240" w:lineRule="auto"/>
        <w:jc w:val="both"/>
        <w:rPr>
          <w:rFonts w:cs="Times New Roman"/>
        </w:rPr>
      </w:pPr>
      <w:r w:rsidRPr="00E70A84">
        <w:rPr>
          <w:rFonts w:cs="Times New Roman"/>
          <w:b/>
          <w:color w:val="002060"/>
        </w:rPr>
        <w:t xml:space="preserve">Project Details: </w:t>
      </w:r>
      <w:r>
        <w:rPr>
          <w:rFonts w:cs="Times New Roman"/>
        </w:rPr>
        <w:t>Client investing $150 million and creating 85 jobs for new manufacturing facility.</w:t>
      </w:r>
    </w:p>
    <w:p w:rsidR="00C5176E" w:rsidRDefault="00C5176E" w:rsidP="00C5176E">
      <w:pPr>
        <w:spacing w:after="0" w:line="240" w:lineRule="auto"/>
        <w:jc w:val="both"/>
        <w:rPr>
          <w:rFonts w:cs="Times New Roman"/>
        </w:rPr>
      </w:pPr>
      <w:r w:rsidRPr="00E70A84">
        <w:rPr>
          <w:rFonts w:cs="Times New Roman"/>
          <w:b/>
          <w:color w:val="002060"/>
        </w:rPr>
        <w:t xml:space="preserve">Results: </w:t>
      </w:r>
      <w:r>
        <w:rPr>
          <w:rFonts w:cs="Times New Roman"/>
        </w:rPr>
        <w:t>Over the course of the project,</w:t>
      </w:r>
      <w:r w:rsidRPr="00402BDF">
        <w:rPr>
          <w:rFonts w:cs="Times New Roman"/>
        </w:rPr>
        <w:t xml:space="preserve"> DAI secured incentives for the client in the amount of $</w:t>
      </w:r>
      <w:r>
        <w:rPr>
          <w:rFonts w:cs="Times New Roman"/>
        </w:rPr>
        <w:t xml:space="preserve">20.9 million. </w:t>
      </w:r>
    </w:p>
    <w:p w:rsidR="00C5176E" w:rsidRDefault="00C5176E" w:rsidP="00C5176E">
      <w:pPr>
        <w:spacing w:after="0" w:line="240" w:lineRule="auto"/>
        <w:jc w:val="both"/>
        <w:rPr>
          <w:rFonts w:cs="Times New Roman"/>
        </w:rPr>
      </w:pPr>
    </w:p>
    <w:p w:rsidR="00C5176E" w:rsidRPr="00740DEE" w:rsidRDefault="00C5176E" w:rsidP="00C5176E">
      <w:pPr>
        <w:spacing w:after="0" w:line="240" w:lineRule="auto"/>
        <w:rPr>
          <w:b/>
          <w:color w:val="002060"/>
        </w:rPr>
      </w:pPr>
      <w:r w:rsidRPr="00740DEE">
        <w:rPr>
          <w:b/>
          <w:color w:val="002060"/>
        </w:rPr>
        <w:t>German Tape Manufacturer (SC, GA):</w:t>
      </w:r>
    </w:p>
    <w:p w:rsidR="00C5176E" w:rsidRPr="00402BDF" w:rsidRDefault="00C5176E" w:rsidP="00C5176E">
      <w:pPr>
        <w:spacing w:after="0" w:line="240" w:lineRule="auto"/>
        <w:rPr>
          <w:rFonts w:cs="Times New Roman"/>
        </w:rPr>
      </w:pPr>
      <w:r w:rsidRPr="00740DEE">
        <w:rPr>
          <w:rFonts w:cs="Times New Roman"/>
          <w:b/>
          <w:color w:val="002060"/>
        </w:rPr>
        <w:t xml:space="preserve">Project Details: </w:t>
      </w:r>
      <w:r w:rsidRPr="00402BDF">
        <w:rPr>
          <w:rFonts w:cs="Times New Roman"/>
        </w:rPr>
        <w:t>German auto man</w:t>
      </w:r>
      <w:r>
        <w:rPr>
          <w:rFonts w:cs="Times New Roman"/>
        </w:rPr>
        <w:t>ufacturer constructing $12 million</w:t>
      </w:r>
      <w:r w:rsidRPr="00402BDF">
        <w:rPr>
          <w:rFonts w:cs="Times New Roman"/>
        </w:rPr>
        <w:t xml:space="preserve"> fac</w:t>
      </w:r>
      <w:r>
        <w:rPr>
          <w:rFonts w:cs="Times New Roman"/>
        </w:rPr>
        <w:t>ility in Rock Hill, SC, creating 150 jobs over five year period</w:t>
      </w:r>
      <w:r w:rsidRPr="00402BDF">
        <w:rPr>
          <w:rFonts w:cs="Times New Roman"/>
        </w:rPr>
        <w:t>.</w:t>
      </w:r>
    </w:p>
    <w:p w:rsidR="00C5176E" w:rsidRDefault="00C5176E" w:rsidP="00C5176E">
      <w:pPr>
        <w:spacing w:after="0" w:line="240" w:lineRule="auto"/>
        <w:rPr>
          <w:rFonts w:cs="Times New Roman"/>
        </w:rPr>
      </w:pPr>
      <w:r w:rsidRPr="00740DEE">
        <w:rPr>
          <w:rFonts w:cs="Times New Roman"/>
          <w:b/>
          <w:color w:val="002060"/>
        </w:rPr>
        <w:t xml:space="preserve">Results: </w:t>
      </w:r>
      <w:r w:rsidRPr="00402BDF">
        <w:rPr>
          <w:rFonts w:cs="Times New Roman"/>
        </w:rPr>
        <w:t>DAI successfully negotiated an incentive package of over $5</w:t>
      </w:r>
      <w:r>
        <w:rPr>
          <w:rFonts w:cs="Times New Roman"/>
        </w:rPr>
        <w:t>.2 million, with approximately $750,000</w:t>
      </w:r>
      <w:r w:rsidRPr="00402BDF">
        <w:rPr>
          <w:rFonts w:cs="Times New Roman"/>
        </w:rPr>
        <w:t xml:space="preserve"> to be received by the client in the first year of operation</w:t>
      </w:r>
      <w:r>
        <w:rPr>
          <w:rFonts w:cs="Times New Roman"/>
        </w:rPr>
        <w:t>.</w:t>
      </w:r>
    </w:p>
    <w:p w:rsidR="00C5176E" w:rsidRDefault="00C5176E" w:rsidP="00C5176E">
      <w:pPr>
        <w:spacing w:after="0" w:line="240" w:lineRule="auto"/>
        <w:rPr>
          <w:rFonts w:cs="Times New Roman"/>
        </w:rPr>
      </w:pPr>
    </w:p>
    <w:p w:rsidR="00C5176E" w:rsidRDefault="00C5176E" w:rsidP="00C5176E">
      <w:pPr>
        <w:spacing w:after="0" w:line="240" w:lineRule="auto"/>
        <w:rPr>
          <w:rFonts w:cs="Times New Roman"/>
          <w:b/>
          <w:color w:val="002060"/>
        </w:rPr>
      </w:pPr>
      <w:r>
        <w:rPr>
          <w:rFonts w:cs="Times New Roman"/>
          <w:b/>
          <w:color w:val="002060"/>
        </w:rPr>
        <w:t>European Chemicals Company (TX, LA, AL)</w:t>
      </w:r>
    </w:p>
    <w:p w:rsidR="00C5176E" w:rsidRDefault="00C5176E" w:rsidP="00C5176E">
      <w:pPr>
        <w:spacing w:after="0" w:line="240" w:lineRule="auto"/>
        <w:rPr>
          <w:rFonts w:cs="Times New Roman"/>
        </w:rPr>
      </w:pPr>
      <w:r>
        <w:rPr>
          <w:rFonts w:cs="Times New Roman"/>
          <w:b/>
          <w:color w:val="002060"/>
        </w:rPr>
        <w:t xml:space="preserve">Project Details: </w:t>
      </w:r>
      <w:r>
        <w:rPr>
          <w:rFonts w:cs="Times New Roman"/>
        </w:rPr>
        <w:t>Client investing $250 million to construct a chemical facility, creating 180 jobs.</w:t>
      </w:r>
    </w:p>
    <w:p w:rsidR="00C5176E" w:rsidRDefault="00C5176E" w:rsidP="00C5176E">
      <w:pPr>
        <w:spacing w:after="0" w:line="240" w:lineRule="auto"/>
        <w:rPr>
          <w:rFonts w:cs="Times New Roman"/>
        </w:rPr>
      </w:pPr>
      <w:r>
        <w:rPr>
          <w:rFonts w:cs="Times New Roman"/>
          <w:b/>
          <w:color w:val="002060"/>
        </w:rPr>
        <w:t xml:space="preserve">Results: </w:t>
      </w:r>
      <w:r>
        <w:rPr>
          <w:rFonts w:cs="Times New Roman"/>
        </w:rPr>
        <w:t>DAI negotiated and secured an incentive package worth $22 million, with approximately $5 million to be received by Client in first year of operation.</w:t>
      </w:r>
    </w:p>
    <w:p w:rsidR="00C5176E" w:rsidRDefault="00C5176E" w:rsidP="00C5176E">
      <w:pPr>
        <w:spacing w:after="0" w:line="240" w:lineRule="auto"/>
        <w:jc w:val="both"/>
        <w:rPr>
          <w:rFonts w:cs="Times New Roman"/>
        </w:rPr>
      </w:pPr>
    </w:p>
    <w:p w:rsidR="00C5176E" w:rsidRPr="00740DEE" w:rsidRDefault="00C5176E" w:rsidP="00C5176E">
      <w:pPr>
        <w:spacing w:after="0" w:line="240" w:lineRule="auto"/>
        <w:rPr>
          <w:rFonts w:cs="Times New Roman"/>
          <w:b/>
          <w:color w:val="002060"/>
        </w:rPr>
      </w:pPr>
      <w:r w:rsidRPr="00740DEE">
        <w:rPr>
          <w:rFonts w:cs="Times New Roman"/>
          <w:b/>
          <w:color w:val="002060"/>
        </w:rPr>
        <w:t>Auto</w:t>
      </w:r>
      <w:r>
        <w:rPr>
          <w:rFonts w:cs="Times New Roman"/>
          <w:b/>
          <w:color w:val="002060"/>
        </w:rPr>
        <w:t>motive</w:t>
      </w:r>
      <w:r w:rsidRPr="00740DEE">
        <w:rPr>
          <w:rFonts w:cs="Times New Roman"/>
          <w:b/>
          <w:color w:val="002060"/>
        </w:rPr>
        <w:t xml:space="preserve"> Manufacturer (MI, IN):</w:t>
      </w:r>
    </w:p>
    <w:p w:rsidR="00C5176E" w:rsidRDefault="00C5176E" w:rsidP="00C5176E">
      <w:pPr>
        <w:spacing w:after="0" w:line="240" w:lineRule="auto"/>
        <w:rPr>
          <w:rFonts w:cs="Times New Roman"/>
        </w:rPr>
      </w:pPr>
      <w:r w:rsidRPr="00740DEE">
        <w:rPr>
          <w:rFonts w:cs="Times New Roman"/>
          <w:b/>
          <w:color w:val="002060"/>
        </w:rPr>
        <w:t xml:space="preserve">Project Details: </w:t>
      </w:r>
      <w:r>
        <w:rPr>
          <w:rFonts w:cs="Times New Roman"/>
        </w:rPr>
        <w:t>Startup Company investing a total of $205 million for two manufacturing facilities in Michigan and Indiana, creating over 600 jobs.</w:t>
      </w:r>
    </w:p>
    <w:p w:rsidR="00C5176E" w:rsidRDefault="00C5176E" w:rsidP="00C5176E">
      <w:pPr>
        <w:spacing w:after="0" w:line="240" w:lineRule="auto"/>
        <w:rPr>
          <w:rFonts w:cs="Times New Roman"/>
        </w:rPr>
      </w:pPr>
      <w:r w:rsidRPr="00740DEE">
        <w:rPr>
          <w:rFonts w:cs="Times New Roman"/>
          <w:b/>
          <w:color w:val="002060"/>
        </w:rPr>
        <w:t xml:space="preserve">Results: </w:t>
      </w:r>
      <w:r>
        <w:rPr>
          <w:rFonts w:cs="Times New Roman"/>
        </w:rPr>
        <w:t>DAI secured an incentive package worth approximately $30 million in each location.</w:t>
      </w:r>
    </w:p>
    <w:p w:rsidR="00C5176E" w:rsidRDefault="00C5176E" w:rsidP="00C5176E">
      <w:pPr>
        <w:spacing w:after="0" w:line="240" w:lineRule="auto"/>
        <w:jc w:val="both"/>
        <w:rPr>
          <w:rFonts w:cs="Times New Roman"/>
        </w:rPr>
      </w:pPr>
    </w:p>
    <w:p w:rsidR="00CE6BFB" w:rsidRDefault="00CE6BFB" w:rsidP="00C5176E">
      <w:pPr>
        <w:spacing w:after="0" w:line="240" w:lineRule="auto"/>
        <w:jc w:val="center"/>
        <w:rPr>
          <w:rFonts w:cs="Times New Roman"/>
          <w:sz w:val="32"/>
          <w:szCs w:val="32"/>
        </w:rPr>
      </w:pPr>
    </w:p>
    <w:p w:rsidR="00CE6BFB" w:rsidRDefault="00CE6BFB" w:rsidP="00C5176E">
      <w:pPr>
        <w:spacing w:after="0" w:line="240" w:lineRule="auto"/>
        <w:jc w:val="center"/>
        <w:rPr>
          <w:rFonts w:cs="Times New Roman"/>
          <w:sz w:val="32"/>
          <w:szCs w:val="32"/>
        </w:rPr>
      </w:pPr>
    </w:p>
    <w:p w:rsidR="00C5176E" w:rsidRDefault="00C5176E" w:rsidP="00C5176E">
      <w:pPr>
        <w:spacing w:after="0" w:line="240" w:lineRule="auto"/>
        <w:jc w:val="center"/>
        <w:rPr>
          <w:rFonts w:cs="Times New Roman"/>
          <w:sz w:val="32"/>
          <w:szCs w:val="32"/>
        </w:rPr>
      </w:pPr>
      <w:r>
        <w:rPr>
          <w:rFonts w:cs="Times New Roman"/>
          <w:sz w:val="32"/>
          <w:szCs w:val="32"/>
        </w:rPr>
        <w:lastRenderedPageBreak/>
        <w:t xml:space="preserve">Expansion/Routine </w:t>
      </w:r>
      <w:proofErr w:type="spellStart"/>
      <w:r>
        <w:rPr>
          <w:rFonts w:cs="Times New Roman"/>
          <w:sz w:val="32"/>
          <w:szCs w:val="32"/>
        </w:rPr>
        <w:t>CapEx</w:t>
      </w:r>
      <w:proofErr w:type="spellEnd"/>
      <w:r>
        <w:rPr>
          <w:rFonts w:cs="Times New Roman"/>
          <w:sz w:val="32"/>
          <w:szCs w:val="32"/>
        </w:rPr>
        <w:t xml:space="preserve"> Projects</w:t>
      </w:r>
    </w:p>
    <w:p w:rsidR="00C5176E" w:rsidRPr="00740DEE" w:rsidRDefault="00C5176E" w:rsidP="00C5176E">
      <w:pPr>
        <w:spacing w:after="0" w:line="240" w:lineRule="auto"/>
        <w:jc w:val="center"/>
        <w:rPr>
          <w:rFonts w:cs="Times New Roman"/>
          <w:sz w:val="32"/>
          <w:szCs w:val="32"/>
        </w:rPr>
      </w:pPr>
    </w:p>
    <w:p w:rsidR="00C5176E" w:rsidRPr="00135093" w:rsidRDefault="00C5176E" w:rsidP="00C5176E">
      <w:pPr>
        <w:spacing w:after="0" w:line="240" w:lineRule="auto"/>
        <w:jc w:val="both"/>
        <w:rPr>
          <w:b/>
          <w:color w:val="002060"/>
        </w:rPr>
      </w:pPr>
      <w:r w:rsidRPr="00135093">
        <w:rPr>
          <w:b/>
          <w:color w:val="002060"/>
        </w:rPr>
        <w:t>German Automotive Supplier (South Carolina):</w:t>
      </w:r>
    </w:p>
    <w:p w:rsidR="00C5176E" w:rsidRPr="00135093" w:rsidRDefault="00C5176E" w:rsidP="00C5176E">
      <w:pPr>
        <w:spacing w:after="0" w:line="240" w:lineRule="auto"/>
        <w:jc w:val="both"/>
        <w:rPr>
          <w:rFonts w:cs="Times New Roman"/>
        </w:rPr>
      </w:pPr>
      <w:r w:rsidRPr="00135093">
        <w:rPr>
          <w:rFonts w:cs="Times New Roman"/>
          <w:b/>
          <w:color w:val="002060"/>
        </w:rPr>
        <w:t xml:space="preserve">Project Details: </w:t>
      </w:r>
      <w:r w:rsidRPr="00135093">
        <w:rPr>
          <w:rFonts w:cs="Times New Roman"/>
        </w:rPr>
        <w:t>German auto manufacturer investing $164 million throughout their three facilities in South Carolina, creating 500 jobs.</w:t>
      </w:r>
    </w:p>
    <w:p w:rsidR="00C5176E" w:rsidRDefault="00C5176E" w:rsidP="00C5176E">
      <w:pPr>
        <w:spacing w:after="0" w:line="240" w:lineRule="auto"/>
        <w:jc w:val="both"/>
        <w:rPr>
          <w:rFonts w:cs="Times New Roman"/>
        </w:rPr>
      </w:pPr>
      <w:r w:rsidRPr="00135093">
        <w:rPr>
          <w:rFonts w:cs="Times New Roman"/>
          <w:b/>
          <w:color w:val="002060"/>
        </w:rPr>
        <w:t xml:space="preserve">Results: </w:t>
      </w:r>
      <w:r w:rsidRPr="00135093">
        <w:rPr>
          <w:rFonts w:cs="Times New Roman"/>
        </w:rPr>
        <w:t>DAI successfully negotiated an incentive package of over $60 million, including $15 million in discretionary value that the Client had not secured on previous projects.</w:t>
      </w:r>
    </w:p>
    <w:p w:rsidR="00C5176E" w:rsidRDefault="00C5176E" w:rsidP="00C5176E">
      <w:pPr>
        <w:spacing w:after="0" w:line="240" w:lineRule="auto"/>
        <w:jc w:val="both"/>
        <w:rPr>
          <w:rFonts w:cs="Times New Roman"/>
        </w:rPr>
      </w:pPr>
    </w:p>
    <w:p w:rsidR="00C5176E" w:rsidRDefault="00C5176E" w:rsidP="00C5176E">
      <w:pPr>
        <w:spacing w:after="0" w:line="240" w:lineRule="auto"/>
        <w:rPr>
          <w:b/>
          <w:color w:val="002060"/>
        </w:rPr>
      </w:pPr>
      <w:r>
        <w:rPr>
          <w:b/>
          <w:color w:val="002060"/>
        </w:rPr>
        <w:t>Retail Distribution Center (NY, OH, PA):</w:t>
      </w:r>
    </w:p>
    <w:p w:rsidR="00C5176E" w:rsidRDefault="00C5176E" w:rsidP="00C5176E">
      <w:pPr>
        <w:spacing w:after="0" w:line="240" w:lineRule="auto"/>
        <w:rPr>
          <w:rFonts w:cs="Times New Roman"/>
        </w:rPr>
      </w:pPr>
      <w:r>
        <w:rPr>
          <w:rFonts w:cs="Times New Roman"/>
          <w:b/>
          <w:color w:val="002060"/>
        </w:rPr>
        <w:t xml:space="preserve">Project Details: </w:t>
      </w:r>
      <w:r>
        <w:rPr>
          <w:rFonts w:cs="Times New Roman"/>
        </w:rPr>
        <w:t>Client undergoing $26 million expansion to distribution center.</w:t>
      </w:r>
    </w:p>
    <w:p w:rsidR="00C5176E" w:rsidRPr="00BF11D7" w:rsidRDefault="00C5176E" w:rsidP="00C5176E">
      <w:pPr>
        <w:spacing w:after="0" w:line="240" w:lineRule="auto"/>
        <w:rPr>
          <w:rFonts w:cs="Times New Roman"/>
        </w:rPr>
      </w:pPr>
      <w:r>
        <w:rPr>
          <w:rFonts w:cs="Times New Roman"/>
          <w:b/>
          <w:color w:val="002060"/>
        </w:rPr>
        <w:t xml:space="preserve">Results: </w:t>
      </w:r>
      <w:r>
        <w:rPr>
          <w:rFonts w:cs="Times New Roman"/>
        </w:rPr>
        <w:t>DAI secured an incentive package of over $4.1 million.</w:t>
      </w:r>
    </w:p>
    <w:p w:rsidR="00C5176E" w:rsidRDefault="00C5176E" w:rsidP="00C5176E">
      <w:pPr>
        <w:spacing w:after="0" w:line="240" w:lineRule="auto"/>
        <w:jc w:val="both"/>
        <w:rPr>
          <w:rFonts w:cs="Times New Roman"/>
        </w:rPr>
      </w:pPr>
    </w:p>
    <w:p w:rsidR="00C5176E" w:rsidRPr="00AA6F6D" w:rsidRDefault="00C5176E" w:rsidP="00C5176E">
      <w:pPr>
        <w:spacing w:after="0" w:line="240" w:lineRule="auto"/>
        <w:rPr>
          <w:rFonts w:cs="Times New Roman"/>
          <w:b/>
          <w:color w:val="002060"/>
        </w:rPr>
      </w:pPr>
      <w:r w:rsidRPr="00AA6F6D">
        <w:rPr>
          <w:rFonts w:cs="Times New Roman"/>
          <w:b/>
          <w:color w:val="002060"/>
        </w:rPr>
        <w:t>Furniture Manufacturer (Washington):</w:t>
      </w:r>
    </w:p>
    <w:p w:rsidR="00C5176E" w:rsidRDefault="00C5176E" w:rsidP="00C5176E">
      <w:pPr>
        <w:spacing w:after="0" w:line="240" w:lineRule="auto"/>
        <w:rPr>
          <w:rFonts w:cs="Times New Roman"/>
        </w:rPr>
      </w:pPr>
      <w:r w:rsidRPr="00AA6F6D">
        <w:rPr>
          <w:rFonts w:cs="Times New Roman"/>
          <w:b/>
          <w:color w:val="002060"/>
        </w:rPr>
        <w:t xml:space="preserve">Project Details: </w:t>
      </w:r>
      <w:r>
        <w:rPr>
          <w:rFonts w:cs="Times New Roman"/>
        </w:rPr>
        <w:t>Client investing $1.5 million and creating 90 jobs.</w:t>
      </w:r>
    </w:p>
    <w:p w:rsidR="00C5176E" w:rsidRDefault="00C5176E" w:rsidP="00C5176E">
      <w:pPr>
        <w:spacing w:after="0" w:line="240" w:lineRule="auto"/>
        <w:rPr>
          <w:rFonts w:cs="Times New Roman"/>
        </w:rPr>
      </w:pPr>
      <w:r w:rsidRPr="00AA6F6D">
        <w:rPr>
          <w:rFonts w:cs="Times New Roman"/>
          <w:b/>
          <w:color w:val="002060"/>
        </w:rPr>
        <w:t xml:space="preserve">Results: </w:t>
      </w:r>
      <w:r>
        <w:rPr>
          <w:rFonts w:cs="Times New Roman"/>
        </w:rPr>
        <w:t>DAI secured an incentive package worth approximately $500,000.</w:t>
      </w:r>
    </w:p>
    <w:p w:rsidR="00C5176E" w:rsidRDefault="00C5176E" w:rsidP="00C5176E">
      <w:pPr>
        <w:spacing w:after="0" w:line="240" w:lineRule="auto"/>
        <w:rPr>
          <w:rFonts w:cs="Times New Roman"/>
        </w:rPr>
      </w:pPr>
    </w:p>
    <w:p w:rsidR="00C5176E" w:rsidRPr="00AA6F6D" w:rsidRDefault="00C5176E" w:rsidP="00C5176E">
      <w:pPr>
        <w:spacing w:after="0" w:line="240" w:lineRule="auto"/>
        <w:rPr>
          <w:b/>
          <w:color w:val="002060"/>
        </w:rPr>
      </w:pPr>
      <w:r w:rsidRPr="00AA6F6D">
        <w:rPr>
          <w:b/>
          <w:color w:val="002060"/>
        </w:rPr>
        <w:t>Textile Manufacturer (North Carolina):</w:t>
      </w:r>
    </w:p>
    <w:p w:rsidR="00C5176E" w:rsidRPr="00402BDF" w:rsidRDefault="00C5176E" w:rsidP="00C5176E">
      <w:pPr>
        <w:spacing w:after="0" w:line="240" w:lineRule="auto"/>
        <w:rPr>
          <w:rFonts w:cs="Times New Roman"/>
        </w:rPr>
      </w:pPr>
      <w:r w:rsidRPr="00AA6F6D">
        <w:rPr>
          <w:rFonts w:cs="Times New Roman"/>
          <w:b/>
          <w:color w:val="002060"/>
        </w:rPr>
        <w:t xml:space="preserve">Project Details: </w:t>
      </w:r>
      <w:r w:rsidRPr="00402BDF">
        <w:rPr>
          <w:rFonts w:cs="Times New Roman"/>
        </w:rPr>
        <w:t xml:space="preserve">Client </w:t>
      </w:r>
      <w:r w:rsidR="00CE6BFB">
        <w:rPr>
          <w:rFonts w:cs="Times New Roman"/>
        </w:rPr>
        <w:t xml:space="preserve">investing $33 million on equipment for </w:t>
      </w:r>
      <w:r>
        <w:rPr>
          <w:rFonts w:cs="Times New Roman"/>
        </w:rPr>
        <w:t>an existing manufacturing operation, creating 55 jobs.</w:t>
      </w:r>
    </w:p>
    <w:p w:rsidR="00C5176E" w:rsidRDefault="00C5176E" w:rsidP="00C5176E">
      <w:pPr>
        <w:spacing w:after="0" w:line="240" w:lineRule="auto"/>
        <w:rPr>
          <w:rFonts w:cs="Times New Roman"/>
        </w:rPr>
      </w:pPr>
      <w:r w:rsidRPr="00AA6F6D">
        <w:rPr>
          <w:rFonts w:cs="Times New Roman"/>
          <w:b/>
          <w:color w:val="002060"/>
        </w:rPr>
        <w:t xml:space="preserve">Results: </w:t>
      </w:r>
      <w:r w:rsidRPr="00402BDF">
        <w:rPr>
          <w:rFonts w:cs="Times New Roman"/>
        </w:rPr>
        <w:t>DAI secured incentives for the client in the amount of</w:t>
      </w:r>
      <w:r>
        <w:rPr>
          <w:rFonts w:cs="Times New Roman"/>
        </w:rPr>
        <w:t xml:space="preserve"> approximately</w:t>
      </w:r>
      <w:r w:rsidRPr="00402BDF">
        <w:rPr>
          <w:rFonts w:cs="Times New Roman"/>
        </w:rPr>
        <w:t xml:space="preserve"> $</w:t>
      </w:r>
      <w:r>
        <w:rPr>
          <w:rFonts w:cs="Times New Roman"/>
        </w:rPr>
        <w:t>2.4 million.</w:t>
      </w:r>
    </w:p>
    <w:p w:rsidR="00C5176E" w:rsidRDefault="00C5176E" w:rsidP="00C5176E">
      <w:pPr>
        <w:spacing w:after="0"/>
        <w:jc w:val="both"/>
        <w:rPr>
          <w:b/>
          <w:sz w:val="16"/>
          <w:szCs w:val="16"/>
        </w:rPr>
      </w:pPr>
    </w:p>
    <w:p w:rsidR="00C5176E" w:rsidRPr="00FE03A5" w:rsidRDefault="00C5176E" w:rsidP="00C5176E">
      <w:pPr>
        <w:spacing w:after="0" w:line="240" w:lineRule="auto"/>
        <w:jc w:val="both"/>
        <w:rPr>
          <w:rFonts w:cs="Times New Roman"/>
          <w:b/>
          <w:color w:val="002060"/>
        </w:rPr>
      </w:pPr>
      <w:r w:rsidRPr="00FE03A5">
        <w:rPr>
          <w:rFonts w:cs="Times New Roman"/>
          <w:b/>
          <w:color w:val="002060"/>
        </w:rPr>
        <w:t>U.S. Saw Mill Operation (North Carolina)</w:t>
      </w:r>
    </w:p>
    <w:p w:rsidR="00C5176E" w:rsidRDefault="00C5176E" w:rsidP="00C5176E">
      <w:pPr>
        <w:spacing w:after="0" w:line="240" w:lineRule="auto"/>
        <w:jc w:val="both"/>
        <w:rPr>
          <w:rFonts w:cs="Times New Roman"/>
        </w:rPr>
      </w:pPr>
      <w:r w:rsidRPr="00FE03A5">
        <w:rPr>
          <w:rFonts w:cs="Times New Roman"/>
          <w:b/>
          <w:color w:val="002060"/>
        </w:rPr>
        <w:t xml:space="preserve">Project Details: </w:t>
      </w:r>
      <w:r>
        <w:rPr>
          <w:rFonts w:cs="Times New Roman"/>
        </w:rPr>
        <w:t xml:space="preserve">Client investing $10 million to </w:t>
      </w:r>
      <w:r w:rsidR="00CE6BFB">
        <w:rPr>
          <w:rFonts w:cs="Times New Roman"/>
        </w:rPr>
        <w:t>retrofit an existing</w:t>
      </w:r>
      <w:r>
        <w:rPr>
          <w:rFonts w:cs="Times New Roman"/>
        </w:rPr>
        <w:t xml:space="preserve"> mill operation, creating 114 jobs.</w:t>
      </w:r>
    </w:p>
    <w:p w:rsidR="00C5176E" w:rsidRDefault="00C5176E" w:rsidP="00C5176E">
      <w:pPr>
        <w:spacing w:after="0" w:line="240" w:lineRule="auto"/>
        <w:jc w:val="both"/>
        <w:rPr>
          <w:rFonts w:cs="Times New Roman"/>
        </w:rPr>
      </w:pPr>
      <w:r w:rsidRPr="00FE03A5">
        <w:rPr>
          <w:rFonts w:cs="Times New Roman"/>
          <w:b/>
          <w:color w:val="002060"/>
        </w:rPr>
        <w:t xml:space="preserve">Results: </w:t>
      </w:r>
      <w:r>
        <w:rPr>
          <w:rFonts w:cs="Times New Roman"/>
        </w:rPr>
        <w:t>DAI negotiated and secured an incentive package worth $1.5 million, with approximately $540,000 to be received by Client in first year of operation.</w:t>
      </w:r>
    </w:p>
    <w:p w:rsidR="00C5176E" w:rsidRDefault="00C5176E" w:rsidP="00C5176E">
      <w:pPr>
        <w:spacing w:after="0" w:line="240" w:lineRule="auto"/>
        <w:jc w:val="both"/>
        <w:rPr>
          <w:rFonts w:cs="Times New Roman"/>
        </w:rPr>
      </w:pPr>
    </w:p>
    <w:p w:rsidR="00C5176E" w:rsidRPr="00AA6F6D" w:rsidRDefault="00C5176E" w:rsidP="00C5176E">
      <w:pPr>
        <w:spacing w:after="0" w:line="240" w:lineRule="auto"/>
        <w:rPr>
          <w:rFonts w:cs="Times New Roman"/>
          <w:b/>
          <w:color w:val="002060"/>
        </w:rPr>
      </w:pPr>
      <w:r w:rsidRPr="00AA6F6D">
        <w:rPr>
          <w:rFonts w:cs="Times New Roman"/>
          <w:b/>
          <w:color w:val="002060"/>
        </w:rPr>
        <w:t>Energy Company (California):</w:t>
      </w:r>
    </w:p>
    <w:p w:rsidR="00C5176E" w:rsidRDefault="00C5176E" w:rsidP="00C5176E">
      <w:pPr>
        <w:spacing w:after="0" w:line="240" w:lineRule="auto"/>
        <w:rPr>
          <w:rFonts w:cs="Times New Roman"/>
        </w:rPr>
      </w:pPr>
      <w:r w:rsidRPr="00AA6F6D">
        <w:rPr>
          <w:rFonts w:cs="Times New Roman"/>
          <w:b/>
          <w:color w:val="002060"/>
        </w:rPr>
        <w:t xml:space="preserve">Project Details: </w:t>
      </w:r>
      <w:r>
        <w:rPr>
          <w:rFonts w:cs="Times New Roman"/>
        </w:rPr>
        <w:t>Client investing $4 million and creating 50 jobs.</w:t>
      </w:r>
    </w:p>
    <w:p w:rsidR="00C5176E" w:rsidRDefault="00C5176E" w:rsidP="00C5176E">
      <w:pPr>
        <w:spacing w:after="0" w:line="240" w:lineRule="auto"/>
        <w:rPr>
          <w:rFonts w:cs="Times New Roman"/>
        </w:rPr>
      </w:pPr>
      <w:r w:rsidRPr="00AA6F6D">
        <w:rPr>
          <w:rFonts w:cs="Times New Roman"/>
          <w:b/>
          <w:color w:val="002060"/>
        </w:rPr>
        <w:t xml:space="preserve">Results: </w:t>
      </w:r>
      <w:r>
        <w:rPr>
          <w:rFonts w:cs="Times New Roman"/>
        </w:rPr>
        <w:t>DAI secured an incentive package worth $535,000.</w:t>
      </w:r>
    </w:p>
    <w:p w:rsidR="00C5176E" w:rsidRPr="00740DEE" w:rsidRDefault="00C5176E" w:rsidP="00C5176E">
      <w:pPr>
        <w:spacing w:after="0" w:line="240" w:lineRule="auto"/>
        <w:jc w:val="both"/>
        <w:rPr>
          <w:rFonts w:cs="Times New Roman"/>
        </w:rPr>
      </w:pPr>
    </w:p>
    <w:p w:rsidR="00C5176E" w:rsidRPr="00AA6F6D" w:rsidRDefault="00C5176E" w:rsidP="00C5176E">
      <w:pPr>
        <w:jc w:val="center"/>
        <w:rPr>
          <w:sz w:val="32"/>
          <w:szCs w:val="32"/>
        </w:rPr>
      </w:pPr>
      <w:r w:rsidRPr="00AA6F6D">
        <w:rPr>
          <w:sz w:val="32"/>
          <w:szCs w:val="32"/>
        </w:rPr>
        <w:t>Real Estate Development</w:t>
      </w:r>
      <w:r>
        <w:rPr>
          <w:sz w:val="32"/>
          <w:szCs w:val="32"/>
        </w:rPr>
        <w:t xml:space="preserve"> Projects</w:t>
      </w:r>
    </w:p>
    <w:p w:rsidR="00C5176E" w:rsidRPr="00AA6F6D" w:rsidRDefault="00C5176E" w:rsidP="00C5176E">
      <w:pPr>
        <w:spacing w:after="0" w:line="240" w:lineRule="auto"/>
        <w:rPr>
          <w:b/>
          <w:color w:val="002060"/>
        </w:rPr>
      </w:pPr>
      <w:r w:rsidRPr="00AA6F6D">
        <w:rPr>
          <w:b/>
          <w:color w:val="002060"/>
        </w:rPr>
        <w:t>Hotel Development (Virginia):</w:t>
      </w:r>
    </w:p>
    <w:p w:rsidR="00C5176E" w:rsidRPr="00402BDF" w:rsidRDefault="00C5176E" w:rsidP="00C5176E">
      <w:pPr>
        <w:spacing w:after="0" w:line="240" w:lineRule="auto"/>
        <w:rPr>
          <w:rFonts w:cs="Times New Roman"/>
        </w:rPr>
      </w:pPr>
      <w:r w:rsidRPr="00AA6F6D">
        <w:rPr>
          <w:rFonts w:cs="Times New Roman"/>
          <w:b/>
          <w:color w:val="002060"/>
        </w:rPr>
        <w:t xml:space="preserve">Project Details: </w:t>
      </w:r>
      <w:r>
        <w:rPr>
          <w:rFonts w:cs="Times New Roman"/>
        </w:rPr>
        <w:t>Client constructing a $16.5 million</w:t>
      </w:r>
      <w:r w:rsidRPr="00402BDF">
        <w:rPr>
          <w:rFonts w:cs="Times New Roman"/>
        </w:rPr>
        <w:t xml:space="preserve"> hotel on top of a public parking deck</w:t>
      </w:r>
      <w:r>
        <w:rPr>
          <w:rFonts w:cs="Times New Roman"/>
        </w:rPr>
        <w:t>.</w:t>
      </w:r>
    </w:p>
    <w:p w:rsidR="00C5176E" w:rsidRDefault="00C5176E" w:rsidP="00C5176E">
      <w:pPr>
        <w:spacing w:after="0" w:line="240" w:lineRule="auto"/>
        <w:rPr>
          <w:rFonts w:cs="Times New Roman"/>
        </w:rPr>
      </w:pPr>
      <w:r w:rsidRPr="00AA6F6D">
        <w:rPr>
          <w:rFonts w:cs="Times New Roman"/>
          <w:b/>
          <w:color w:val="002060"/>
        </w:rPr>
        <w:t xml:space="preserve">Results: </w:t>
      </w:r>
      <w:r>
        <w:rPr>
          <w:rFonts w:cs="Times New Roman"/>
        </w:rPr>
        <w:t>Over a two</w:t>
      </w:r>
      <w:r w:rsidRPr="00402BDF">
        <w:rPr>
          <w:rFonts w:cs="Times New Roman"/>
        </w:rPr>
        <w:t xml:space="preserve"> month period, DAI secured incentives for </w:t>
      </w:r>
      <w:r>
        <w:rPr>
          <w:rFonts w:cs="Times New Roman"/>
        </w:rPr>
        <w:t xml:space="preserve">the client in the amount of $1.9 million </w:t>
      </w:r>
      <w:r w:rsidRPr="00402BDF">
        <w:rPr>
          <w:rFonts w:cs="Times New Roman"/>
        </w:rPr>
        <w:t>enabling the project to continue</w:t>
      </w:r>
      <w:r>
        <w:rPr>
          <w:rFonts w:cs="Times New Roman"/>
        </w:rPr>
        <w:t xml:space="preserve"> without delay.</w:t>
      </w:r>
      <w:r w:rsidRPr="00402BDF">
        <w:rPr>
          <w:rFonts w:cs="Times New Roman"/>
        </w:rPr>
        <w:t xml:space="preserve"> </w:t>
      </w:r>
    </w:p>
    <w:p w:rsidR="00C5176E" w:rsidRDefault="00C5176E" w:rsidP="00C5176E">
      <w:pPr>
        <w:spacing w:after="0" w:line="240" w:lineRule="auto"/>
        <w:rPr>
          <w:rFonts w:cs="Times New Roman"/>
        </w:rPr>
      </w:pPr>
    </w:p>
    <w:p w:rsidR="00C5176E" w:rsidRPr="00AA6F6D" w:rsidRDefault="00C5176E" w:rsidP="00C5176E">
      <w:pPr>
        <w:spacing w:after="0" w:line="240" w:lineRule="auto"/>
        <w:rPr>
          <w:b/>
          <w:color w:val="002060"/>
        </w:rPr>
      </w:pPr>
      <w:r w:rsidRPr="00AA6F6D">
        <w:rPr>
          <w:b/>
          <w:color w:val="002060"/>
        </w:rPr>
        <w:t>Mixed-Use Development (North Carolina):</w:t>
      </w:r>
    </w:p>
    <w:p w:rsidR="00C5176E" w:rsidRDefault="00C5176E" w:rsidP="00C5176E">
      <w:pPr>
        <w:spacing w:after="0" w:line="240" w:lineRule="auto"/>
        <w:rPr>
          <w:b/>
        </w:rPr>
      </w:pPr>
      <w:r w:rsidRPr="00AA6F6D">
        <w:rPr>
          <w:b/>
          <w:color w:val="002060"/>
        </w:rPr>
        <w:t xml:space="preserve">Project Details: </w:t>
      </w:r>
      <w:r w:rsidRPr="00AA6F6D">
        <w:t xml:space="preserve">Client investing $100 million in residential, commercial, retail, and industrial </w:t>
      </w:r>
      <w:r>
        <w:t>development project.</w:t>
      </w:r>
    </w:p>
    <w:p w:rsidR="00C5176E" w:rsidRDefault="00C5176E" w:rsidP="00C5176E">
      <w:pPr>
        <w:spacing w:after="0" w:line="240" w:lineRule="auto"/>
      </w:pPr>
      <w:r w:rsidRPr="00AA6F6D">
        <w:rPr>
          <w:b/>
          <w:color w:val="002060"/>
        </w:rPr>
        <w:t xml:space="preserve">Results: </w:t>
      </w:r>
      <w:r w:rsidRPr="00AA6F6D">
        <w:t>DAI secured $5.6 million in incentives for infrastructure and roadway improvements</w:t>
      </w:r>
      <w:r>
        <w:t xml:space="preserve">. </w:t>
      </w:r>
    </w:p>
    <w:p w:rsidR="00847645" w:rsidRDefault="00847645" w:rsidP="008024E3">
      <w:pPr>
        <w:pStyle w:val="Title"/>
        <w:jc w:val="center"/>
        <w:rPr>
          <w:rFonts w:ascii="StempelGaramond Roman" w:hAnsi="StempelGaramond Roman"/>
          <w:color w:val="002060"/>
          <w:sz w:val="52"/>
          <w:szCs w:val="52"/>
        </w:rPr>
      </w:pPr>
    </w:p>
    <w:p w:rsidR="00857345" w:rsidRDefault="00857345" w:rsidP="008024E3">
      <w:pPr>
        <w:pStyle w:val="Title"/>
        <w:jc w:val="center"/>
        <w:rPr>
          <w:rFonts w:ascii="StempelGaramond Roman" w:hAnsi="StempelGaramond Roman"/>
          <w:color w:val="002060"/>
          <w:sz w:val="52"/>
          <w:szCs w:val="52"/>
        </w:rPr>
      </w:pPr>
    </w:p>
    <w:p w:rsidR="008024E3" w:rsidRDefault="008024E3" w:rsidP="008024E3">
      <w:pPr>
        <w:jc w:val="center"/>
      </w:pPr>
    </w:p>
    <w:sectPr w:rsidR="008024E3">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empelGaramond Roman">
    <w:altName w:val="Goudy Old Style"/>
    <w:charset w:val="00"/>
    <w:family w:val="roman"/>
    <w:pitch w:val="variable"/>
    <w:sig w:usb0="00000003" w:usb1="00000000" w:usb2="00000000" w:usb3="00000000" w:csb0="00000001" w:csb1="00000000"/>
  </w:font>
  <w:font w:name="Ligurino Condensed">
    <w:altName w:val="Franklin Gothic Medium Cond"/>
    <w:charset w:val="00"/>
    <w:family w:val="auto"/>
    <w:pitch w:val="variable"/>
    <w:sig w:usb0="00000003" w:usb1="5000004A"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927A1"/>
    <w:multiLevelType w:val="hybridMultilevel"/>
    <w:tmpl w:val="AB4AC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82775B"/>
    <w:multiLevelType w:val="multilevel"/>
    <w:tmpl w:val="A4D63D0E"/>
    <w:lvl w:ilvl="0">
      <w:start w:val="1"/>
      <w:numFmt w:val="decimal"/>
      <w:pStyle w:val="Heading1"/>
      <w:lvlText w:val="%1"/>
      <w:lvlJc w:val="left"/>
      <w:pPr>
        <w:ind w:left="432" w:hanging="432"/>
      </w:pPr>
      <w:rPr>
        <w:color w:val="002060"/>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259326F9"/>
    <w:multiLevelType w:val="hybridMultilevel"/>
    <w:tmpl w:val="355EB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D320DA"/>
    <w:multiLevelType w:val="hybridMultilevel"/>
    <w:tmpl w:val="C4CC6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2C78AF"/>
    <w:multiLevelType w:val="hybridMultilevel"/>
    <w:tmpl w:val="AB4AC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616D36"/>
    <w:multiLevelType w:val="hybridMultilevel"/>
    <w:tmpl w:val="DBD4D98A"/>
    <w:lvl w:ilvl="0" w:tplc="A6488C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B54DE6"/>
    <w:multiLevelType w:val="hybridMultilevel"/>
    <w:tmpl w:val="FD94DCA4"/>
    <w:lvl w:ilvl="0" w:tplc="16622C4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1E15AC"/>
    <w:multiLevelType w:val="hybridMultilevel"/>
    <w:tmpl w:val="4AAC0B42"/>
    <w:lvl w:ilvl="0" w:tplc="4E1CD76E">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234A78"/>
    <w:multiLevelType w:val="hybridMultilevel"/>
    <w:tmpl w:val="08BA08B8"/>
    <w:lvl w:ilvl="0" w:tplc="1D943C42">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3C18CC"/>
    <w:multiLevelType w:val="hybridMultilevel"/>
    <w:tmpl w:val="AB4AC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84533B"/>
    <w:multiLevelType w:val="hybridMultilevel"/>
    <w:tmpl w:val="A6162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0"/>
  </w:num>
  <w:num w:numId="14">
    <w:abstractNumId w:val="6"/>
  </w:num>
  <w:num w:numId="15">
    <w:abstractNumId w:val="2"/>
  </w:num>
  <w:num w:numId="16">
    <w:abstractNumId w:val="5"/>
  </w:num>
  <w:num w:numId="17">
    <w:abstractNumId w:val="3"/>
  </w:num>
  <w:num w:numId="18">
    <w:abstractNumId w:val="8"/>
  </w:num>
  <w:num w:numId="19">
    <w:abstractNumId w:val="7"/>
  </w:num>
  <w:num w:numId="20">
    <w:abstractNumId w:val="4"/>
  </w:num>
  <w:num w:numId="21">
    <w:abstractNumId w:val="9"/>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3C7"/>
    <w:rsid w:val="00001929"/>
    <w:rsid w:val="0000448D"/>
    <w:rsid w:val="00016CC3"/>
    <w:rsid w:val="000754F3"/>
    <w:rsid w:val="0012249C"/>
    <w:rsid w:val="00143EC8"/>
    <w:rsid w:val="0017197E"/>
    <w:rsid w:val="0020244D"/>
    <w:rsid w:val="0020696A"/>
    <w:rsid w:val="00272C66"/>
    <w:rsid w:val="00283BFE"/>
    <w:rsid w:val="002A6D62"/>
    <w:rsid w:val="0034026C"/>
    <w:rsid w:val="0036025E"/>
    <w:rsid w:val="003B686E"/>
    <w:rsid w:val="004050B4"/>
    <w:rsid w:val="00484C63"/>
    <w:rsid w:val="004C67C3"/>
    <w:rsid w:val="004D65DC"/>
    <w:rsid w:val="00547620"/>
    <w:rsid w:val="005773C7"/>
    <w:rsid w:val="00584186"/>
    <w:rsid w:val="0067265A"/>
    <w:rsid w:val="006A1B12"/>
    <w:rsid w:val="006D33FF"/>
    <w:rsid w:val="006F0551"/>
    <w:rsid w:val="006F6DE4"/>
    <w:rsid w:val="006F74A3"/>
    <w:rsid w:val="007019D1"/>
    <w:rsid w:val="00715434"/>
    <w:rsid w:val="008024E3"/>
    <w:rsid w:val="0082124F"/>
    <w:rsid w:val="00847645"/>
    <w:rsid w:val="00857345"/>
    <w:rsid w:val="008E2F40"/>
    <w:rsid w:val="008F3A21"/>
    <w:rsid w:val="008F597B"/>
    <w:rsid w:val="009E0875"/>
    <w:rsid w:val="009E5AF8"/>
    <w:rsid w:val="00A37C65"/>
    <w:rsid w:val="00AC4447"/>
    <w:rsid w:val="00AE2E04"/>
    <w:rsid w:val="00B16486"/>
    <w:rsid w:val="00C5176E"/>
    <w:rsid w:val="00C81C96"/>
    <w:rsid w:val="00CA49C8"/>
    <w:rsid w:val="00CE6BFB"/>
    <w:rsid w:val="00D07652"/>
    <w:rsid w:val="00D27379"/>
    <w:rsid w:val="00D52676"/>
    <w:rsid w:val="00E4542E"/>
    <w:rsid w:val="00E726CF"/>
    <w:rsid w:val="00ED49B8"/>
    <w:rsid w:val="00EF1EE7"/>
    <w:rsid w:val="00F650B6"/>
    <w:rsid w:val="00FA4EBA"/>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023A7E-84CD-49CB-BFE1-E8DE3AB18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Heading6">
    <w:name w:val="heading 6"/>
    <w:basedOn w:val="Normal"/>
    <w:next w:val="Normal"/>
    <w:link w:val="Heading6Char"/>
    <w:uiPriority w:val="9"/>
    <w:semiHidden/>
    <w:unhideWhenUsed/>
    <w:qFormat/>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Heading7">
    <w:name w:val="heading 7"/>
    <w:basedOn w:val="Normal"/>
    <w:next w:val="Normal"/>
    <w:link w:val="Heading7Char"/>
    <w:uiPriority w:val="9"/>
    <w:semiHidden/>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pPr>
      <w:numPr>
        <w:ilvl w:val="1"/>
      </w:numPr>
    </w:pPr>
    <w:rPr>
      <w:color w:val="5A5A5A" w:themeColor="text1" w:themeTint="A5"/>
      <w:spacing w:val="10"/>
    </w:rPr>
  </w:style>
  <w:style w:type="character" w:customStyle="1" w:styleId="SubtitleChar">
    <w:name w:val="Subtitle Char"/>
    <w:basedOn w:val="DefaultParagraphFont"/>
    <w:link w:val="Subtitle"/>
    <w:uiPriority w:val="11"/>
    <w:rPr>
      <w:color w:val="5A5A5A" w:themeColor="text1" w:themeTint="A5"/>
      <w:spacing w:val="10"/>
    </w:rPr>
  </w:style>
  <w:style w:type="character" w:customStyle="1" w:styleId="Heading1Char">
    <w:name w:val="Heading 1 Char"/>
    <w:basedOn w:val="DefaultParagraphFont"/>
    <w:link w:val="Heading1"/>
    <w:uiPriority w:val="9"/>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52525" w:themeColor="text2"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52525" w:themeColor="text2" w:themeShade="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color w:val="auto"/>
    </w:rPr>
  </w:style>
  <w:style w:type="character" w:styleId="IntenseEmphasis">
    <w:name w:val="Intense Emphasis"/>
    <w:basedOn w:val="DefaultParagraphFont"/>
    <w:uiPriority w:val="21"/>
    <w:qFormat/>
    <w:rPr>
      <w:b/>
      <w:bCs/>
      <w:i/>
      <w:iCs/>
      <w:caps/>
    </w:rPr>
  </w:style>
  <w:style w:type="character" w:styleId="Strong">
    <w:name w:val="Strong"/>
    <w:basedOn w:val="DefaultParagraphFont"/>
    <w:uiPriority w:val="22"/>
    <w:qFormat/>
    <w:rPr>
      <w:b/>
      <w:bCs/>
      <w:color w:val="000000" w:themeColor="text1"/>
    </w:rPr>
  </w:style>
  <w:style w:type="paragraph" w:styleId="Quote">
    <w:name w:val="Quote"/>
    <w:basedOn w:val="Normal"/>
    <w:next w:val="Normal"/>
    <w:link w:val="QuoteChar"/>
    <w:uiPriority w:val="29"/>
    <w:qFormat/>
    <w:pPr>
      <w:spacing w:before="160"/>
      <w:ind w:left="720" w:right="720"/>
    </w:pPr>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Pr>
      <w:color w:val="000000" w:themeColor="text1"/>
      <w:shd w:val="clear" w:color="auto" w:fill="F2F2F2" w:themeFill="background1" w:themeFillShade="F2"/>
    </w:rPr>
  </w:style>
  <w:style w:type="character" w:styleId="SubtleReference">
    <w:name w:val="Subtle Reference"/>
    <w:basedOn w:val="DefaultParagraphFont"/>
    <w:uiPriority w:val="31"/>
    <w:qFormat/>
    <w:rPr>
      <w:smallCaps/>
      <w:color w:val="404040" w:themeColor="text1" w:themeTint="BF"/>
      <w:u w:val="single" w:color="7F7F7F" w:themeColor="text1" w:themeTint="80"/>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val="0"/>
      <w:bCs w:val="0"/>
      <w:smallCaps/>
      <w:spacing w:val="5"/>
    </w:rPr>
  </w:style>
  <w:style w:type="paragraph" w:styleId="Caption">
    <w:name w:val="caption"/>
    <w:basedOn w:val="Normal"/>
    <w:next w:val="Normal"/>
    <w:uiPriority w:val="35"/>
    <w:semiHidden/>
    <w:unhideWhenUsed/>
    <w:qFormat/>
    <w:pPr>
      <w:spacing w:after="200" w:line="240" w:lineRule="auto"/>
    </w:pPr>
    <w:rPr>
      <w:i/>
      <w:iCs/>
      <w:color w:val="323232" w:themeColor="text2"/>
      <w:sz w:val="18"/>
      <w:szCs w:val="18"/>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5773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73C7"/>
    <w:rPr>
      <w:rFonts w:ascii="Segoe UI" w:hAnsi="Segoe UI" w:cs="Segoe UI"/>
      <w:sz w:val="18"/>
      <w:szCs w:val="18"/>
    </w:rPr>
  </w:style>
  <w:style w:type="character" w:styleId="Hyperlink">
    <w:name w:val="Hyperlink"/>
    <w:basedOn w:val="DefaultParagraphFont"/>
    <w:uiPriority w:val="99"/>
    <w:unhideWhenUsed/>
    <w:rsid w:val="008024E3"/>
    <w:rPr>
      <w:color w:val="6B9F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chart" Target="charts/chart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gay\AppData\Roaming\Microsoft\Templates\Report%20design%20(blank).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a:t>DAI Value Added</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Client Expectation</c:v>
                </c:pt>
              </c:strCache>
            </c:strRef>
          </c:tx>
          <c:spPr>
            <a:solidFill>
              <a:srgbClr val="00B050"/>
            </a:solidFill>
            <a:ln>
              <a:noFill/>
            </a:ln>
            <a:effectLst>
              <a:outerShdw blurRad="57150" dist="19050" dir="5400000" algn="ctr" rotWithShape="0">
                <a:srgbClr val="000000">
                  <a:alpha val="63000"/>
                </a:srgbClr>
              </a:outerShdw>
            </a:effectLst>
          </c:spPr>
          <c:invertIfNegative val="0"/>
          <c:cat>
            <c:strRef>
              <c:f>Sheet1!$A$2:$A$5</c:f>
              <c:strCache>
                <c:ptCount val="4"/>
                <c:pt idx="0">
                  <c:v>Automotive Supplier ($12 Million Investment / 150 Jobs)</c:v>
                </c:pt>
                <c:pt idx="1">
                  <c:v>Textile Facility Expansion ($33 Million / 45 Jobs)</c:v>
                </c:pt>
                <c:pt idx="2">
                  <c:v>Injection Molding Facility Expansion ($10 Million Investment / 33 Jobs)</c:v>
                </c:pt>
                <c:pt idx="3">
                  <c:v>Energy Services ($3.5 Million / 59 Jobs)</c:v>
                </c:pt>
              </c:strCache>
            </c:strRef>
          </c:cat>
          <c:val>
            <c:numRef>
              <c:f>Sheet1!$B$2:$B$5</c:f>
              <c:numCache>
                <c:formatCode>#,##0</c:formatCode>
                <c:ptCount val="4"/>
                <c:pt idx="0" formatCode="General">
                  <c:v>2500000</c:v>
                </c:pt>
                <c:pt idx="1">
                  <c:v>1000000</c:v>
                </c:pt>
                <c:pt idx="2" formatCode="General">
                  <c:v>900000</c:v>
                </c:pt>
                <c:pt idx="3" formatCode="General">
                  <c:v>150000</c:v>
                </c:pt>
              </c:numCache>
            </c:numRef>
          </c:val>
          <c:extLst>
            <c:ext xmlns:c16="http://schemas.microsoft.com/office/drawing/2014/chart" uri="{C3380CC4-5D6E-409C-BE32-E72D297353CC}">
              <c16:uniqueId val="{00000000-9323-4429-9F11-9B909FC83A98}"/>
            </c:ext>
          </c:extLst>
        </c:ser>
        <c:ser>
          <c:idx val="1"/>
          <c:order val="1"/>
          <c:tx>
            <c:strRef>
              <c:f>Sheet1!$C$1</c:f>
              <c:strCache>
                <c:ptCount val="1"/>
                <c:pt idx="0">
                  <c:v>Incentive Package Secured</c:v>
                </c:pt>
              </c:strCache>
            </c:strRef>
          </c:tx>
          <c:spPr>
            <a:solidFill>
              <a:srgbClr val="002060"/>
            </a:solidFill>
            <a:ln>
              <a:noFill/>
            </a:ln>
            <a:effectLst>
              <a:outerShdw blurRad="57150" dist="19050" dir="5400000" algn="ctr" rotWithShape="0">
                <a:srgbClr val="000000">
                  <a:alpha val="63000"/>
                </a:srgbClr>
              </a:outerShdw>
            </a:effectLst>
          </c:spPr>
          <c:invertIfNegative val="0"/>
          <c:cat>
            <c:strRef>
              <c:f>Sheet1!$A$2:$A$5</c:f>
              <c:strCache>
                <c:ptCount val="4"/>
                <c:pt idx="0">
                  <c:v>Automotive Supplier ($12 Million Investment / 150 Jobs)</c:v>
                </c:pt>
                <c:pt idx="1">
                  <c:v>Textile Facility Expansion ($33 Million / 45 Jobs)</c:v>
                </c:pt>
                <c:pt idx="2">
                  <c:v>Injection Molding Facility Expansion ($10 Million Investment / 33 Jobs)</c:v>
                </c:pt>
                <c:pt idx="3">
                  <c:v>Energy Services ($3.5 Million / 59 Jobs)</c:v>
                </c:pt>
              </c:strCache>
            </c:strRef>
          </c:cat>
          <c:val>
            <c:numRef>
              <c:f>Sheet1!$C$2:$C$5</c:f>
              <c:numCache>
                <c:formatCode>General</c:formatCode>
                <c:ptCount val="4"/>
                <c:pt idx="0">
                  <c:v>5200000</c:v>
                </c:pt>
                <c:pt idx="1">
                  <c:v>2400000</c:v>
                </c:pt>
                <c:pt idx="2">
                  <c:v>1800000</c:v>
                </c:pt>
                <c:pt idx="3">
                  <c:v>580000</c:v>
                </c:pt>
              </c:numCache>
            </c:numRef>
          </c:val>
          <c:extLst>
            <c:ext xmlns:c16="http://schemas.microsoft.com/office/drawing/2014/chart" uri="{C3380CC4-5D6E-409C-BE32-E72D297353CC}">
              <c16:uniqueId val="{00000001-9323-4429-9F11-9B909FC83A98}"/>
            </c:ext>
          </c:extLst>
        </c:ser>
        <c:dLbls>
          <c:showLegendKey val="0"/>
          <c:showVal val="0"/>
          <c:showCatName val="0"/>
          <c:showSerName val="0"/>
          <c:showPercent val="0"/>
          <c:showBubbleSize val="0"/>
        </c:dLbls>
        <c:gapWidth val="100"/>
        <c:overlap val="-24"/>
        <c:axId val="400830960"/>
        <c:axId val="400789920"/>
      </c:barChart>
      <c:catAx>
        <c:axId val="40083096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0789920"/>
        <c:crosses val="autoZero"/>
        <c:auto val="1"/>
        <c:lblAlgn val="ctr"/>
        <c:lblOffset val="100"/>
        <c:noMultiLvlLbl val="0"/>
      </c:catAx>
      <c:valAx>
        <c:axId val="400789920"/>
        <c:scaling>
          <c:orientation val="minMax"/>
        </c:scaling>
        <c:delete val="0"/>
        <c:axPos val="l"/>
        <c:majorGridlines>
          <c:spPr>
            <a:ln w="9525" cap="flat" cmpd="sng" algn="ctr">
              <a:solidFill>
                <a:schemeClr val="tx1">
                  <a:lumMod val="15000"/>
                  <a:lumOff val="85000"/>
                </a:schemeClr>
              </a:solidFill>
              <a:round/>
            </a:ln>
            <a:effectLst/>
          </c:spPr>
        </c:majorGridlines>
        <c:numFmt formatCode="&quot;$&quot;#,##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08309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noFill/>
    <a:ln w="85725" cap="flat" cmpd="sng" algn="ctr">
      <a:solidFill>
        <a:srgbClr val="002060"/>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2EA15EA5-06A5-42A8-86CE-CB9DC4A2D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design (blank)</Template>
  <TotalTime>3</TotalTime>
  <Pages>4</Pages>
  <Words>1168</Words>
  <Characters>6664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Kenan Gay</dc:creator>
  <cp:keywords/>
  <cp:lastModifiedBy>Michael Locher</cp:lastModifiedBy>
  <cp:revision>3</cp:revision>
  <cp:lastPrinted>2017-05-12T19:27:00Z</cp:lastPrinted>
  <dcterms:created xsi:type="dcterms:W3CDTF">2017-05-02T16:19:00Z</dcterms:created>
  <dcterms:modified xsi:type="dcterms:W3CDTF">2017-05-12T19:28:00Z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