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5D41" w14:textId="77777777" w:rsidR="002E2126" w:rsidRPr="005A09D7" w:rsidRDefault="00512063" w:rsidP="002E2126">
      <w:pPr>
        <w:suppressAutoHyphens/>
        <w:jc w:val="both"/>
        <w:rPr>
          <w:rFonts w:ascii="Arial" w:hAnsi="Arial" w:cs="Arial"/>
          <w:spacing w:val="-2"/>
          <w:sz w:val="22"/>
          <w:szCs w:val="22"/>
        </w:rPr>
      </w:pPr>
      <w:r>
        <w:fldChar w:fldCharType="begin"/>
      </w:r>
      <w:r>
        <w:instrText xml:space="preserve"> HYPERLINK "http://www.cbre.us" </w:instrText>
      </w:r>
      <w:r>
        <w:fldChar w:fldCharType="separate"/>
      </w:r>
      <w:r w:rsidR="002E2126" w:rsidRPr="005A09D7">
        <w:rPr>
          <w:rStyle w:val="Hyperlink"/>
          <w:rFonts w:ascii="Arial" w:hAnsi="Arial" w:cs="Arial"/>
          <w:color w:val="auto"/>
          <w:sz w:val="22"/>
          <w:szCs w:val="22"/>
        </w:rPr>
        <w:t>www.cbre.us</w:t>
      </w:r>
      <w:r>
        <w:rPr>
          <w:rStyle w:val="Hyperlink"/>
          <w:rFonts w:ascii="Arial" w:hAnsi="Arial" w:cs="Arial"/>
          <w:color w:val="auto"/>
          <w:sz w:val="22"/>
          <w:szCs w:val="22"/>
        </w:rPr>
        <w:fldChar w:fldCharType="end"/>
      </w:r>
    </w:p>
    <w:p w14:paraId="51A63465" w14:textId="77777777" w:rsidR="002E2126" w:rsidRPr="005A09D7" w:rsidRDefault="002E2126" w:rsidP="002E2126">
      <w:pPr>
        <w:suppressAutoHyphens/>
        <w:jc w:val="both"/>
        <w:rPr>
          <w:rFonts w:ascii="Arial" w:hAnsi="Arial" w:cs="Arial"/>
          <w:spacing w:val="-2"/>
          <w:sz w:val="22"/>
          <w:szCs w:val="22"/>
        </w:rPr>
      </w:pPr>
    </w:p>
    <w:p w14:paraId="7034DFDB" w14:textId="77777777" w:rsidR="002E2126" w:rsidRPr="005A09D7" w:rsidRDefault="002E2126" w:rsidP="002E2126">
      <w:pPr>
        <w:suppressAutoHyphens/>
        <w:jc w:val="both"/>
        <w:rPr>
          <w:rFonts w:ascii="Arial" w:hAnsi="Arial" w:cs="Arial"/>
          <w:spacing w:val="-2"/>
          <w:sz w:val="22"/>
          <w:szCs w:val="22"/>
        </w:rPr>
      </w:pPr>
    </w:p>
    <w:p w14:paraId="377CBFB5" w14:textId="7524BB13" w:rsidR="002E2126" w:rsidRPr="005A09D7" w:rsidRDefault="00E814C4" w:rsidP="002E2126">
      <w:pPr>
        <w:suppressAutoHyphens/>
        <w:jc w:val="both"/>
        <w:rPr>
          <w:rFonts w:ascii="Arial" w:hAnsi="Arial" w:cs="Arial"/>
          <w:spacing w:val="-2"/>
          <w:sz w:val="22"/>
          <w:szCs w:val="22"/>
        </w:rPr>
      </w:pPr>
      <w:r w:rsidRPr="005A09D7">
        <w:rPr>
          <w:rFonts w:ascii="Arial" w:hAnsi="Arial" w:cs="Arial"/>
          <w:spacing w:val="-2"/>
          <w:sz w:val="22"/>
          <w:szCs w:val="22"/>
        </w:rPr>
        <w:t xml:space="preserve">May </w:t>
      </w:r>
      <w:r w:rsidR="00C763D1" w:rsidRPr="005A09D7">
        <w:rPr>
          <w:rFonts w:ascii="Arial" w:hAnsi="Arial" w:cs="Arial"/>
          <w:spacing w:val="-2"/>
          <w:sz w:val="22"/>
          <w:szCs w:val="22"/>
        </w:rPr>
        <w:t>13</w:t>
      </w:r>
      <w:r w:rsidRPr="005A09D7">
        <w:rPr>
          <w:rFonts w:ascii="Arial" w:hAnsi="Arial" w:cs="Arial"/>
          <w:spacing w:val="-2"/>
          <w:sz w:val="22"/>
          <w:szCs w:val="22"/>
        </w:rPr>
        <w:t>, 2022</w:t>
      </w:r>
    </w:p>
    <w:p w14:paraId="47D35301" w14:textId="77777777" w:rsidR="002E2126" w:rsidRPr="005A09D7" w:rsidRDefault="002E2126" w:rsidP="002E2126">
      <w:pPr>
        <w:suppressAutoHyphens/>
        <w:jc w:val="both"/>
        <w:rPr>
          <w:rFonts w:ascii="Arial" w:hAnsi="Arial" w:cs="Arial"/>
          <w:spacing w:val="-2"/>
          <w:sz w:val="22"/>
          <w:szCs w:val="22"/>
        </w:rPr>
      </w:pPr>
    </w:p>
    <w:p w14:paraId="28C4B09E" w14:textId="7EED3A3C" w:rsidR="002E2126" w:rsidRPr="005A09D7" w:rsidRDefault="00A60022" w:rsidP="002E2126">
      <w:pPr>
        <w:rPr>
          <w:rFonts w:ascii="Arial" w:hAnsi="Arial" w:cs="Arial"/>
          <w:spacing w:val="-2"/>
          <w:sz w:val="22"/>
          <w:szCs w:val="22"/>
        </w:rPr>
      </w:pPr>
      <w:r w:rsidRPr="005A09D7">
        <w:rPr>
          <w:rFonts w:ascii="Arial" w:hAnsi="Arial" w:cs="Arial"/>
          <w:spacing w:val="-2"/>
          <w:sz w:val="22"/>
          <w:szCs w:val="22"/>
        </w:rPr>
        <w:t>Mr. Tom Mann</w:t>
      </w:r>
    </w:p>
    <w:p w14:paraId="7629E0F0" w14:textId="6DE01A30"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The Hollingsworth Companies</w:t>
      </w:r>
    </w:p>
    <w:p w14:paraId="49599029" w14:textId="1A22A965"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Two Centre Plaza</w:t>
      </w:r>
    </w:p>
    <w:p w14:paraId="3EC95265" w14:textId="4997EC8C" w:rsidR="00A60022" w:rsidRPr="005A09D7" w:rsidRDefault="00A60022" w:rsidP="002E2126">
      <w:pPr>
        <w:rPr>
          <w:rFonts w:ascii="Arial" w:hAnsi="Arial" w:cs="Arial"/>
          <w:spacing w:val="-2"/>
          <w:sz w:val="22"/>
          <w:szCs w:val="22"/>
        </w:rPr>
      </w:pPr>
      <w:r w:rsidRPr="005A09D7">
        <w:rPr>
          <w:rFonts w:ascii="Arial" w:hAnsi="Arial" w:cs="Arial"/>
          <w:spacing w:val="-2"/>
          <w:sz w:val="22"/>
          <w:szCs w:val="22"/>
        </w:rPr>
        <w:t>Clinton, TN 37716</w:t>
      </w:r>
    </w:p>
    <w:p w14:paraId="743605E0" w14:textId="77777777" w:rsidR="00A60022" w:rsidRPr="005A09D7" w:rsidRDefault="00A60022" w:rsidP="002E2126">
      <w:pPr>
        <w:rPr>
          <w:rFonts w:ascii="Arial" w:hAnsi="Arial" w:cs="Arial"/>
          <w:spacing w:val="-2"/>
          <w:sz w:val="22"/>
          <w:szCs w:val="22"/>
        </w:rPr>
      </w:pPr>
    </w:p>
    <w:p w14:paraId="58D2F6F2" w14:textId="017770EA" w:rsidR="006F72F3" w:rsidRPr="005A09D7" w:rsidRDefault="006F72F3" w:rsidP="002E2126">
      <w:pPr>
        <w:rPr>
          <w:rFonts w:ascii="Arial" w:hAnsi="Arial" w:cs="Arial"/>
          <w:spacing w:val="-2"/>
          <w:sz w:val="22"/>
          <w:szCs w:val="22"/>
        </w:rPr>
      </w:pPr>
    </w:p>
    <w:p w14:paraId="2489AB08" w14:textId="76C8DF4A" w:rsidR="00921E89" w:rsidRPr="005A09D7" w:rsidRDefault="006F72F3" w:rsidP="00FE6CC7">
      <w:pPr>
        <w:spacing w:line="250" w:lineRule="exact"/>
        <w:jc w:val="both"/>
        <w:rPr>
          <w:rFonts w:ascii="Arial" w:hAnsi="Arial" w:cs="Arial"/>
          <w:sz w:val="22"/>
          <w:szCs w:val="22"/>
        </w:rPr>
      </w:pPr>
      <w:r w:rsidRPr="005A09D7">
        <w:rPr>
          <w:rFonts w:ascii="Arial" w:hAnsi="Arial" w:cs="Arial"/>
          <w:sz w:val="22"/>
          <w:szCs w:val="22"/>
        </w:rPr>
        <w:t>Vi</w:t>
      </w:r>
      <w:r w:rsidR="00A60022" w:rsidRPr="005A09D7">
        <w:rPr>
          <w:rFonts w:ascii="Arial" w:hAnsi="Arial" w:cs="Arial"/>
          <w:sz w:val="22"/>
          <w:szCs w:val="22"/>
        </w:rPr>
        <w:t xml:space="preserve">a Email: </w:t>
      </w:r>
      <w:hyperlink r:id="rId11" w:history="1">
        <w:r w:rsidR="00A60022" w:rsidRPr="005A09D7">
          <w:rPr>
            <w:rStyle w:val="Hyperlink"/>
            <w:rFonts w:ascii="Arial" w:hAnsi="Arial" w:cs="Arial"/>
            <w:color w:val="auto"/>
            <w:sz w:val="22"/>
            <w:szCs w:val="22"/>
          </w:rPr>
          <w:t>tmann@hollingsworthcos.com</w:t>
        </w:r>
      </w:hyperlink>
      <w:r w:rsidR="00A60022" w:rsidRPr="005A09D7">
        <w:rPr>
          <w:rFonts w:ascii="Arial" w:hAnsi="Arial" w:cs="Arial"/>
          <w:sz w:val="22"/>
          <w:szCs w:val="22"/>
        </w:rPr>
        <w:t xml:space="preserve"> </w:t>
      </w:r>
    </w:p>
    <w:p w14:paraId="7BB7C1D9" w14:textId="77777777" w:rsidR="007E56DC" w:rsidRPr="005A09D7" w:rsidRDefault="007E56DC" w:rsidP="007E56DC">
      <w:pPr>
        <w:jc w:val="both"/>
        <w:rPr>
          <w:rFonts w:ascii="Arial" w:hAnsi="Arial" w:cs="Arial"/>
          <w:sz w:val="22"/>
          <w:szCs w:val="22"/>
        </w:rPr>
      </w:pPr>
    </w:p>
    <w:p w14:paraId="5394918D" w14:textId="4681676F" w:rsidR="000366F2" w:rsidRPr="005A09D7" w:rsidRDefault="000366F2" w:rsidP="005F090E">
      <w:pPr>
        <w:ind w:left="720" w:hanging="720"/>
        <w:jc w:val="both"/>
        <w:rPr>
          <w:rFonts w:ascii="Arial" w:hAnsi="Arial" w:cs="Arial"/>
          <w:sz w:val="22"/>
          <w:szCs w:val="22"/>
        </w:rPr>
      </w:pPr>
      <w:bookmarkStart w:id="0" w:name="_Hlk93582912"/>
      <w:r w:rsidRPr="005A09D7">
        <w:rPr>
          <w:rFonts w:ascii="Arial" w:hAnsi="Arial" w:cs="Arial"/>
          <w:smallCaps/>
          <w:sz w:val="22"/>
          <w:szCs w:val="22"/>
        </w:rPr>
        <w:t>Re:</w:t>
      </w:r>
      <w:r w:rsidRPr="005A09D7">
        <w:rPr>
          <w:rFonts w:ascii="Arial" w:hAnsi="Arial" w:cs="Arial"/>
          <w:sz w:val="22"/>
          <w:szCs w:val="22"/>
        </w:rPr>
        <w:tab/>
      </w:r>
      <w:r w:rsidRPr="005A09D7">
        <w:rPr>
          <w:rFonts w:ascii="Arial" w:hAnsi="Arial" w:cs="Arial"/>
          <w:b/>
          <w:sz w:val="22"/>
          <w:szCs w:val="22"/>
        </w:rPr>
        <w:t xml:space="preserve">Proposal to Lease by </w:t>
      </w:r>
      <w:proofErr w:type="spellStart"/>
      <w:r w:rsidR="00CE6FA2" w:rsidRPr="005A09D7">
        <w:rPr>
          <w:rFonts w:ascii="Arial" w:hAnsi="Arial" w:cs="Arial"/>
          <w:b/>
          <w:sz w:val="22"/>
          <w:szCs w:val="22"/>
        </w:rPr>
        <w:t>PlastiColor</w:t>
      </w:r>
      <w:proofErr w:type="spellEnd"/>
      <w:r w:rsidR="00CE6FA2" w:rsidRPr="005A09D7">
        <w:rPr>
          <w:rFonts w:ascii="Arial" w:hAnsi="Arial" w:cs="Arial"/>
          <w:b/>
          <w:sz w:val="22"/>
          <w:szCs w:val="22"/>
        </w:rPr>
        <w:t xml:space="preserve"> Inc. </w:t>
      </w:r>
      <w:r w:rsidR="008F795C" w:rsidRPr="005A09D7">
        <w:rPr>
          <w:rFonts w:ascii="Arial" w:hAnsi="Arial" w:cs="Arial"/>
          <w:b/>
          <w:sz w:val="22"/>
          <w:szCs w:val="22"/>
        </w:rPr>
        <w:t>(</w:t>
      </w:r>
      <w:r w:rsidRPr="005A09D7">
        <w:rPr>
          <w:rFonts w:ascii="Arial" w:hAnsi="Arial" w:cs="Arial"/>
          <w:b/>
          <w:sz w:val="22"/>
          <w:szCs w:val="22"/>
        </w:rPr>
        <w:t>“Tenant”)</w:t>
      </w:r>
      <w:r w:rsidR="00424A16" w:rsidRPr="005A09D7">
        <w:rPr>
          <w:rFonts w:ascii="Arial" w:hAnsi="Arial" w:cs="Arial"/>
          <w:b/>
          <w:sz w:val="22"/>
          <w:szCs w:val="22"/>
        </w:rPr>
        <w:t xml:space="preserve"> at </w:t>
      </w:r>
      <w:r w:rsidR="004B075C" w:rsidRPr="005A09D7">
        <w:rPr>
          <w:rFonts w:ascii="Arial" w:hAnsi="Arial" w:cs="Arial"/>
          <w:b/>
          <w:sz w:val="22"/>
          <w:szCs w:val="22"/>
        </w:rPr>
        <w:t>Huntington Business Park, Loudon, TN (TL-17</w:t>
      </w:r>
      <w:r w:rsidR="00685ED0">
        <w:rPr>
          <w:rFonts w:ascii="Arial" w:hAnsi="Arial" w:cs="Arial"/>
          <w:b/>
          <w:sz w:val="22"/>
          <w:szCs w:val="22"/>
        </w:rPr>
        <w:t>5</w:t>
      </w:r>
      <w:r w:rsidR="004B075C" w:rsidRPr="005A09D7">
        <w:rPr>
          <w:rFonts w:ascii="Arial" w:hAnsi="Arial" w:cs="Arial"/>
          <w:b/>
          <w:sz w:val="22"/>
          <w:szCs w:val="22"/>
        </w:rPr>
        <w:t xml:space="preserve">) </w:t>
      </w:r>
      <w:r w:rsidR="00424A16" w:rsidRPr="005A09D7">
        <w:rPr>
          <w:rFonts w:ascii="Arial" w:hAnsi="Arial" w:cs="Arial"/>
          <w:b/>
          <w:sz w:val="22"/>
          <w:szCs w:val="22"/>
        </w:rPr>
        <w:t>(“</w:t>
      </w:r>
      <w:r w:rsidR="00946925" w:rsidRPr="005A09D7">
        <w:rPr>
          <w:rFonts w:ascii="Arial" w:hAnsi="Arial" w:cs="Arial"/>
          <w:b/>
          <w:sz w:val="22"/>
          <w:szCs w:val="22"/>
        </w:rPr>
        <w:t>Property</w:t>
      </w:r>
      <w:r w:rsidR="00424A16" w:rsidRPr="005A09D7">
        <w:rPr>
          <w:rFonts w:ascii="Arial" w:hAnsi="Arial" w:cs="Arial"/>
          <w:b/>
          <w:sz w:val="22"/>
          <w:szCs w:val="22"/>
        </w:rPr>
        <w:t>”)</w:t>
      </w:r>
      <w:r w:rsidR="008F795C" w:rsidRPr="005A09D7">
        <w:rPr>
          <w:rFonts w:ascii="Arial" w:hAnsi="Arial" w:cs="Arial"/>
          <w:b/>
          <w:sz w:val="22"/>
          <w:szCs w:val="22"/>
        </w:rPr>
        <w:t>.</w:t>
      </w:r>
    </w:p>
    <w:p w14:paraId="05A0A179" w14:textId="77777777" w:rsidR="000366F2" w:rsidRPr="005A09D7" w:rsidRDefault="000366F2" w:rsidP="005F090E">
      <w:pPr>
        <w:jc w:val="both"/>
        <w:rPr>
          <w:rFonts w:ascii="Arial" w:hAnsi="Arial" w:cs="Arial"/>
          <w:sz w:val="22"/>
          <w:szCs w:val="22"/>
        </w:rPr>
      </w:pPr>
    </w:p>
    <w:p w14:paraId="7E5F4ADD" w14:textId="73A7EA6A" w:rsidR="000366F2" w:rsidRPr="005A09D7" w:rsidRDefault="006F72F3" w:rsidP="005F090E">
      <w:pPr>
        <w:jc w:val="both"/>
        <w:rPr>
          <w:rFonts w:ascii="Arial" w:hAnsi="Arial" w:cs="Arial"/>
          <w:sz w:val="22"/>
          <w:szCs w:val="22"/>
        </w:rPr>
      </w:pPr>
      <w:r w:rsidRPr="005A09D7">
        <w:rPr>
          <w:rFonts w:ascii="Arial" w:hAnsi="Arial" w:cs="Arial"/>
          <w:sz w:val="22"/>
          <w:szCs w:val="22"/>
        </w:rPr>
        <w:t xml:space="preserve">Dear </w:t>
      </w:r>
      <w:r w:rsidR="00A60022" w:rsidRPr="005A09D7">
        <w:rPr>
          <w:rFonts w:ascii="Arial" w:hAnsi="Arial" w:cs="Arial"/>
          <w:sz w:val="22"/>
          <w:szCs w:val="22"/>
        </w:rPr>
        <w:t>Tom</w:t>
      </w:r>
      <w:r w:rsidR="00283CE6" w:rsidRPr="005A09D7">
        <w:rPr>
          <w:rFonts w:ascii="Arial" w:hAnsi="Arial" w:cs="Arial"/>
          <w:sz w:val="22"/>
          <w:szCs w:val="22"/>
        </w:rPr>
        <w:t>,</w:t>
      </w:r>
    </w:p>
    <w:p w14:paraId="28C7EB0F" w14:textId="77777777" w:rsidR="000366F2" w:rsidRPr="005A09D7" w:rsidRDefault="000366F2" w:rsidP="005F090E">
      <w:pPr>
        <w:jc w:val="both"/>
        <w:rPr>
          <w:rFonts w:ascii="Arial" w:hAnsi="Arial" w:cs="Arial"/>
          <w:sz w:val="22"/>
          <w:szCs w:val="22"/>
        </w:rPr>
      </w:pPr>
    </w:p>
    <w:p w14:paraId="18917226" w14:textId="0598A0B0" w:rsidR="00606DE1" w:rsidRPr="005A09D7" w:rsidRDefault="00976602" w:rsidP="00993C20">
      <w:pPr>
        <w:pStyle w:val="BodyText2"/>
        <w:spacing w:line="280" w:lineRule="exact"/>
        <w:jc w:val="both"/>
        <w:rPr>
          <w:rFonts w:ascii="Arial" w:hAnsi="Arial" w:cs="Arial"/>
          <w:i w:val="0"/>
          <w:sz w:val="22"/>
          <w:szCs w:val="22"/>
        </w:rPr>
      </w:pPr>
      <w:r w:rsidRPr="005A09D7">
        <w:rPr>
          <w:rFonts w:ascii="Arial" w:hAnsi="Arial" w:cs="Arial"/>
          <w:b/>
          <w:i w:val="0"/>
          <w:sz w:val="22"/>
          <w:szCs w:val="22"/>
        </w:rPr>
        <w:t>LBMB, Inc</w:t>
      </w:r>
      <w:r w:rsidR="00386BC3" w:rsidRPr="005A09D7">
        <w:rPr>
          <w:rFonts w:ascii="Arial" w:hAnsi="Arial" w:cs="Arial"/>
          <w:b/>
          <w:i w:val="0"/>
          <w:sz w:val="22"/>
          <w:szCs w:val="22"/>
        </w:rPr>
        <w:t>.</w:t>
      </w:r>
      <w:r w:rsidR="007C3DEE" w:rsidRPr="005A09D7">
        <w:rPr>
          <w:rFonts w:ascii="Arial" w:hAnsi="Arial" w:cs="Arial"/>
          <w:b/>
          <w:sz w:val="22"/>
          <w:szCs w:val="22"/>
        </w:rPr>
        <w:t xml:space="preserve"> </w:t>
      </w:r>
      <w:r w:rsidR="00424A16" w:rsidRPr="005A09D7">
        <w:rPr>
          <w:rFonts w:ascii="Arial" w:hAnsi="Arial" w:cs="Arial"/>
          <w:i w:val="0"/>
          <w:sz w:val="22"/>
          <w:szCs w:val="22"/>
        </w:rPr>
        <w:t xml:space="preserve">(“Tenant”) has </w:t>
      </w:r>
      <w:r w:rsidR="00141656" w:rsidRPr="005A09D7">
        <w:rPr>
          <w:rFonts w:ascii="Arial" w:hAnsi="Arial" w:cs="Arial"/>
          <w:i w:val="0"/>
          <w:sz w:val="22"/>
          <w:szCs w:val="22"/>
        </w:rPr>
        <w:t>authorized</w:t>
      </w:r>
      <w:r w:rsidR="00907911" w:rsidRPr="005A09D7">
        <w:rPr>
          <w:rFonts w:ascii="Arial" w:hAnsi="Arial" w:cs="Arial"/>
          <w:i w:val="0"/>
          <w:sz w:val="22"/>
          <w:szCs w:val="22"/>
        </w:rPr>
        <w:t xml:space="preserve"> </w:t>
      </w:r>
      <w:r w:rsidR="00AE108B" w:rsidRPr="005A09D7">
        <w:rPr>
          <w:rFonts w:ascii="Arial" w:hAnsi="Arial" w:cs="Arial"/>
          <w:i w:val="0"/>
          <w:sz w:val="22"/>
          <w:szCs w:val="22"/>
        </w:rPr>
        <w:t>CBRE, Inc.</w:t>
      </w:r>
      <w:r w:rsidR="001F5BBF" w:rsidRPr="005A09D7">
        <w:rPr>
          <w:rFonts w:ascii="Arial" w:hAnsi="Arial" w:cs="Arial"/>
          <w:i w:val="0"/>
          <w:sz w:val="22"/>
          <w:szCs w:val="22"/>
        </w:rPr>
        <w:t>,</w:t>
      </w:r>
      <w:r w:rsidR="00424A16" w:rsidRPr="005A09D7">
        <w:rPr>
          <w:rFonts w:ascii="Arial" w:hAnsi="Arial" w:cs="Arial"/>
          <w:i w:val="0"/>
          <w:sz w:val="22"/>
          <w:szCs w:val="22"/>
        </w:rPr>
        <w:t xml:space="preserve"> (“Tenant</w:t>
      </w:r>
      <w:r w:rsidR="00C40773" w:rsidRPr="005A09D7">
        <w:rPr>
          <w:rFonts w:ascii="Arial" w:hAnsi="Arial" w:cs="Arial"/>
          <w:i w:val="0"/>
          <w:sz w:val="22"/>
          <w:szCs w:val="22"/>
        </w:rPr>
        <w:t>’s</w:t>
      </w:r>
      <w:r w:rsidR="00424A16" w:rsidRPr="005A09D7">
        <w:rPr>
          <w:rFonts w:ascii="Arial" w:hAnsi="Arial" w:cs="Arial"/>
          <w:i w:val="0"/>
          <w:sz w:val="22"/>
          <w:szCs w:val="22"/>
        </w:rPr>
        <w:t xml:space="preserve"> Broker”) </w:t>
      </w:r>
      <w:r w:rsidR="00D913B4" w:rsidRPr="005A09D7">
        <w:rPr>
          <w:rFonts w:ascii="Arial" w:hAnsi="Arial" w:cs="Arial"/>
          <w:i w:val="0"/>
          <w:sz w:val="22"/>
          <w:szCs w:val="22"/>
        </w:rPr>
        <w:t xml:space="preserve">to identify solutions to their facility requirements in </w:t>
      </w:r>
      <w:r w:rsidR="00F703EF" w:rsidRPr="005A09D7">
        <w:rPr>
          <w:rFonts w:ascii="Arial" w:hAnsi="Arial" w:cs="Arial"/>
          <w:i w:val="0"/>
          <w:sz w:val="22"/>
          <w:szCs w:val="22"/>
        </w:rPr>
        <w:t>the greater Knoxville area.</w:t>
      </w:r>
      <w:r w:rsidR="00424A16" w:rsidRPr="005A09D7">
        <w:rPr>
          <w:rFonts w:ascii="Arial" w:hAnsi="Arial" w:cs="Arial"/>
          <w:i w:val="0"/>
          <w:sz w:val="22"/>
          <w:szCs w:val="22"/>
        </w:rPr>
        <w:t xml:space="preserve"> The purpose of this </w:t>
      </w:r>
      <w:r w:rsidR="007E56DC" w:rsidRPr="005A09D7">
        <w:rPr>
          <w:rFonts w:ascii="Arial" w:hAnsi="Arial" w:cs="Arial"/>
          <w:i w:val="0"/>
          <w:sz w:val="22"/>
          <w:szCs w:val="22"/>
        </w:rPr>
        <w:t>P</w:t>
      </w:r>
      <w:r w:rsidR="00D913B4" w:rsidRPr="005A09D7">
        <w:rPr>
          <w:rFonts w:ascii="Arial" w:hAnsi="Arial" w:cs="Arial"/>
          <w:i w:val="0"/>
          <w:sz w:val="22"/>
          <w:szCs w:val="22"/>
        </w:rPr>
        <w:t>roposal</w:t>
      </w:r>
      <w:r w:rsidR="00424A16" w:rsidRPr="005A09D7">
        <w:rPr>
          <w:rFonts w:ascii="Arial" w:hAnsi="Arial" w:cs="Arial"/>
          <w:i w:val="0"/>
          <w:sz w:val="22"/>
          <w:szCs w:val="22"/>
        </w:rPr>
        <w:t xml:space="preserve"> is to focus on the key business points of a prospective lease transaction. </w:t>
      </w:r>
    </w:p>
    <w:p w14:paraId="1ED4CB29" w14:textId="77777777" w:rsidR="00FD5142" w:rsidRPr="005A09D7" w:rsidRDefault="00FD5142" w:rsidP="00993C20">
      <w:pPr>
        <w:pStyle w:val="BodyText2"/>
        <w:spacing w:line="280" w:lineRule="exact"/>
        <w:jc w:val="both"/>
        <w:rPr>
          <w:rFonts w:ascii="Arial" w:hAnsi="Arial" w:cs="Arial"/>
          <w:i w:val="0"/>
          <w:sz w:val="22"/>
          <w:szCs w:val="22"/>
        </w:rPr>
      </w:pPr>
    </w:p>
    <w:p w14:paraId="6482B5F0" w14:textId="0210271E" w:rsidR="00FD5142" w:rsidRPr="005A09D7" w:rsidRDefault="00FD5142" w:rsidP="00993C20">
      <w:pPr>
        <w:pStyle w:val="BodyText2"/>
        <w:spacing w:line="280" w:lineRule="exact"/>
        <w:jc w:val="both"/>
        <w:rPr>
          <w:rFonts w:ascii="Arial" w:hAnsi="Arial" w:cs="Arial"/>
          <w:i w:val="0"/>
          <w:sz w:val="22"/>
          <w:szCs w:val="22"/>
        </w:rPr>
      </w:pPr>
      <w:r w:rsidRPr="005A09D7">
        <w:rPr>
          <w:rFonts w:ascii="Arial" w:hAnsi="Arial" w:cs="Arial"/>
          <w:i w:val="0"/>
          <w:sz w:val="22"/>
          <w:szCs w:val="22"/>
        </w:rPr>
        <w:t>Tenant plans to select a suitable property for lease, in which Tenant</w:t>
      </w:r>
      <w:r w:rsidR="00976602" w:rsidRPr="005A09D7">
        <w:rPr>
          <w:rFonts w:ascii="Arial" w:hAnsi="Arial" w:cs="Arial"/>
          <w:i w:val="0"/>
          <w:sz w:val="22"/>
          <w:szCs w:val="22"/>
        </w:rPr>
        <w:t xml:space="preserve"> warehousing, light manufacturing of printing of adhesive decals, and office space</w:t>
      </w:r>
      <w:r w:rsidRPr="005A09D7">
        <w:rPr>
          <w:rFonts w:ascii="Arial" w:hAnsi="Arial" w:cs="Arial"/>
          <w:i w:val="0"/>
          <w:sz w:val="22"/>
          <w:szCs w:val="22"/>
        </w:rPr>
        <w:t>.</w:t>
      </w:r>
    </w:p>
    <w:p w14:paraId="4BE93B2F" w14:textId="77777777" w:rsidR="00606DE1" w:rsidRPr="005A09D7" w:rsidRDefault="00606DE1" w:rsidP="005F090E">
      <w:pPr>
        <w:pStyle w:val="BodyText2"/>
        <w:jc w:val="both"/>
        <w:rPr>
          <w:rFonts w:ascii="Arial" w:hAnsi="Arial" w:cs="Arial"/>
          <w:i w:val="0"/>
          <w:sz w:val="22"/>
          <w:szCs w:val="22"/>
        </w:rPr>
      </w:pPr>
    </w:p>
    <w:tbl>
      <w:tblPr>
        <w:tblStyle w:val="TableGrid"/>
        <w:tblpPr w:leftFromText="180" w:rightFromText="180" w:vertAnchor="text" w:tblpX="108" w:tblpY="1"/>
        <w:tblOverlap w:val="never"/>
        <w:tblW w:w="9281" w:type="dxa"/>
        <w:tblCellMar>
          <w:left w:w="115" w:type="dxa"/>
          <w:right w:w="115" w:type="dxa"/>
        </w:tblCellMar>
        <w:tblLook w:val="04A0" w:firstRow="1" w:lastRow="0" w:firstColumn="1" w:lastColumn="0" w:noHBand="0" w:noVBand="1"/>
      </w:tblPr>
      <w:tblGrid>
        <w:gridCol w:w="895"/>
        <w:gridCol w:w="5390"/>
        <w:gridCol w:w="2996"/>
      </w:tblGrid>
      <w:tr w:rsidR="005A09D7" w:rsidRPr="005A09D7" w14:paraId="4D96910A" w14:textId="77777777" w:rsidTr="00BA5AC9">
        <w:tc>
          <w:tcPr>
            <w:tcW w:w="895" w:type="dxa"/>
          </w:tcPr>
          <w:p w14:paraId="4D905ACE" w14:textId="77777777" w:rsidR="00F14AFC" w:rsidRPr="005A09D7" w:rsidRDefault="00F14AFC" w:rsidP="00F80318">
            <w:pPr>
              <w:pStyle w:val="ListParagraph"/>
              <w:numPr>
                <w:ilvl w:val="0"/>
                <w:numId w:val="5"/>
              </w:num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8FE3F8B" w14:textId="71FBCFD0" w:rsidR="007E56DC" w:rsidRPr="005A09D7" w:rsidRDefault="00F14AFC" w:rsidP="00F80318">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i/>
                <w:sz w:val="22"/>
                <w:szCs w:val="22"/>
              </w:rPr>
              <w:t>Tenant:</w:t>
            </w:r>
            <w:r w:rsidR="00993C20" w:rsidRPr="005A09D7">
              <w:rPr>
                <w:rFonts w:ascii="Arial" w:hAnsi="Arial" w:cs="Arial"/>
                <w:sz w:val="22"/>
                <w:szCs w:val="22"/>
              </w:rPr>
              <w:t xml:space="preserve"> </w:t>
            </w:r>
            <w:r w:rsidR="00976602" w:rsidRPr="005A09D7">
              <w:rPr>
                <w:rFonts w:ascii="Arial" w:hAnsi="Arial" w:cs="Arial"/>
                <w:sz w:val="22"/>
                <w:szCs w:val="22"/>
              </w:rPr>
              <w:t xml:space="preserve">LBMB, Inc. owns </w:t>
            </w:r>
            <w:proofErr w:type="spellStart"/>
            <w:r w:rsidR="00CE6FA2" w:rsidRPr="005A09D7">
              <w:rPr>
                <w:rFonts w:ascii="Arial" w:hAnsi="Arial" w:cs="Arial"/>
                <w:sz w:val="22"/>
                <w:szCs w:val="22"/>
              </w:rPr>
              <w:t>Plasticolor</w:t>
            </w:r>
            <w:proofErr w:type="spellEnd"/>
            <w:r w:rsidR="00ED26E0" w:rsidRPr="005A09D7">
              <w:rPr>
                <w:rFonts w:ascii="Arial" w:hAnsi="Arial" w:cs="Arial"/>
                <w:sz w:val="22"/>
                <w:szCs w:val="22"/>
              </w:rPr>
              <w:t xml:space="preserve"> and </w:t>
            </w:r>
            <w:proofErr w:type="spellStart"/>
            <w:r w:rsidR="00ED26E0" w:rsidRPr="005A09D7">
              <w:rPr>
                <w:rFonts w:ascii="Arial" w:hAnsi="Arial" w:cs="Arial"/>
                <w:sz w:val="22"/>
                <w:szCs w:val="22"/>
              </w:rPr>
              <w:t>Chromagraphics</w:t>
            </w:r>
            <w:proofErr w:type="spellEnd"/>
            <w:r w:rsidR="00A33DA2" w:rsidRPr="005A09D7">
              <w:rPr>
                <w:rFonts w:ascii="Arial" w:hAnsi="Arial" w:cs="Arial"/>
                <w:sz w:val="22"/>
                <w:szCs w:val="22"/>
              </w:rPr>
              <w:t>,</w:t>
            </w:r>
            <w:r w:rsidR="00ED26E0" w:rsidRPr="005A09D7">
              <w:rPr>
                <w:rFonts w:ascii="Arial" w:hAnsi="Arial" w:cs="Arial"/>
                <w:sz w:val="22"/>
                <w:szCs w:val="22"/>
              </w:rPr>
              <w:t xml:space="preserve"> </w:t>
            </w:r>
            <w:r w:rsidR="00A33DA2" w:rsidRPr="005A09D7">
              <w:rPr>
                <w:rFonts w:ascii="Arial" w:hAnsi="Arial" w:cs="Arial"/>
                <w:sz w:val="22"/>
                <w:szCs w:val="22"/>
              </w:rPr>
              <w:t>which</w:t>
            </w:r>
            <w:r w:rsidR="00CE6FA2" w:rsidRPr="005A09D7">
              <w:rPr>
                <w:rFonts w:ascii="Arial" w:hAnsi="Arial" w:cs="Arial"/>
                <w:sz w:val="22"/>
                <w:szCs w:val="22"/>
              </w:rPr>
              <w:t xml:space="preserve"> has been supplying the Automotive Aftermarket with </w:t>
            </w:r>
            <w:r w:rsidR="00976602" w:rsidRPr="005A09D7">
              <w:rPr>
                <w:rFonts w:ascii="Arial" w:hAnsi="Arial" w:cs="Arial"/>
                <w:sz w:val="22"/>
                <w:szCs w:val="22"/>
              </w:rPr>
              <w:t>high-quality</w:t>
            </w:r>
            <w:r w:rsidR="00CE6FA2" w:rsidRPr="005A09D7">
              <w:rPr>
                <w:rFonts w:ascii="Arial" w:hAnsi="Arial" w:cs="Arial"/>
                <w:sz w:val="22"/>
                <w:szCs w:val="22"/>
              </w:rPr>
              <w:t xml:space="preserve"> automotive accessories for over 40 years. Although </w:t>
            </w:r>
            <w:proofErr w:type="spellStart"/>
            <w:r w:rsidR="00CE6FA2" w:rsidRPr="005A09D7">
              <w:rPr>
                <w:rFonts w:ascii="Arial" w:hAnsi="Arial" w:cs="Arial"/>
                <w:sz w:val="22"/>
                <w:szCs w:val="22"/>
              </w:rPr>
              <w:t>Plasticolor</w:t>
            </w:r>
            <w:proofErr w:type="spellEnd"/>
            <w:r w:rsidR="00CE6FA2" w:rsidRPr="005A09D7">
              <w:rPr>
                <w:rFonts w:ascii="Arial" w:hAnsi="Arial" w:cs="Arial"/>
                <w:sz w:val="22"/>
                <w:szCs w:val="22"/>
              </w:rPr>
              <w:t xml:space="preserve"> began as a Floor Mat manufacturer, in addition to floor mats we produce many other product categories today. These products include, Seat Covers, Steering Wheel Covers, Decals, Key Chains, Organization Items, Garage Stools, Hitch Plugs, Spare Tire Covers, Splash Guards, License Plate Frames, Air Fresheners and Specialty Mats of all designs.</w:t>
            </w:r>
          </w:p>
          <w:p w14:paraId="04E77B52" w14:textId="302279FE" w:rsidR="00ED26E0" w:rsidRPr="005A09D7" w:rsidRDefault="007E56DC"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For more information, please visit</w:t>
            </w:r>
            <w:r w:rsidR="00386BC3" w:rsidRPr="005A09D7">
              <w:rPr>
                <w:rFonts w:ascii="Arial" w:hAnsi="Arial" w:cs="Arial"/>
                <w:sz w:val="22"/>
                <w:szCs w:val="22"/>
              </w:rPr>
              <w:t xml:space="preserve"> </w:t>
            </w:r>
            <w:hyperlink r:id="rId12" w:history="1">
              <w:r w:rsidR="00CE6FA2" w:rsidRPr="005A09D7">
                <w:rPr>
                  <w:rStyle w:val="Hyperlink"/>
                  <w:rFonts w:ascii="Arial" w:hAnsi="Arial" w:cs="Arial"/>
                  <w:color w:val="auto"/>
                  <w:sz w:val="22"/>
                  <w:szCs w:val="22"/>
                </w:rPr>
                <w:t>www.p</w:t>
              </w:r>
              <w:r w:rsidR="00CE6FA2" w:rsidRPr="005A09D7">
                <w:rPr>
                  <w:rStyle w:val="Hyperlink"/>
                  <w:rFonts w:ascii="Arial" w:hAnsi="Arial" w:cs="Arial"/>
                  <w:color w:val="auto"/>
                </w:rPr>
                <w:t>lasticolorinc</w:t>
              </w:r>
              <w:r w:rsidR="00CE6FA2" w:rsidRPr="005A09D7">
                <w:rPr>
                  <w:rStyle w:val="Hyperlink"/>
                  <w:rFonts w:ascii="Arial" w:hAnsi="Arial" w:cs="Arial"/>
                  <w:color w:val="auto"/>
                  <w:sz w:val="22"/>
                  <w:szCs w:val="22"/>
                </w:rPr>
                <w:t>.com</w:t>
              </w:r>
            </w:hyperlink>
          </w:p>
          <w:p w14:paraId="0E06C473" w14:textId="30944D7D" w:rsidR="00ED26E0" w:rsidRPr="005A09D7" w:rsidRDefault="00512063"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hyperlink r:id="rId13" w:history="1">
              <w:r w:rsidR="00ED26E0" w:rsidRPr="005A09D7">
                <w:rPr>
                  <w:rStyle w:val="Hyperlink"/>
                  <w:rFonts w:ascii="Arial" w:hAnsi="Arial" w:cs="Arial"/>
                  <w:color w:val="auto"/>
                  <w:sz w:val="22"/>
                  <w:szCs w:val="22"/>
                </w:rPr>
                <w:t>www.chroma-graphics.com</w:t>
              </w:r>
            </w:hyperlink>
          </w:p>
          <w:p w14:paraId="5FE35E95" w14:textId="77777777" w:rsidR="00ED26E0" w:rsidRPr="005A09D7" w:rsidRDefault="00ED26E0" w:rsidP="006F72F3">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48F95CAF" w14:textId="77777777" w:rsidR="007E56DC" w:rsidRPr="005A09D7" w:rsidRDefault="007C3DEE" w:rsidP="00FE6CC7">
            <w:pPr>
              <w:tabs>
                <w:tab w:val="left" w:pos="-28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 </w:t>
            </w:r>
          </w:p>
        </w:tc>
        <w:tc>
          <w:tcPr>
            <w:tcW w:w="2996" w:type="dxa"/>
          </w:tcPr>
          <w:p w14:paraId="1979BFE9" w14:textId="77777777" w:rsidR="00056FE1" w:rsidRPr="005A09D7" w:rsidRDefault="00056FE1" w:rsidP="00056F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2165881B" w14:textId="5728E4F9" w:rsidR="00F14AFC" w:rsidRPr="005A09D7" w:rsidRDefault="00056FE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Please identify which entity</w:t>
            </w:r>
            <w:r w:rsidR="007E0451">
              <w:rPr>
                <w:rFonts w:ascii="Arial" w:hAnsi="Arial" w:cs="Arial"/>
                <w:sz w:val="22"/>
                <w:szCs w:val="22"/>
              </w:rPr>
              <w:t>(s)</w:t>
            </w:r>
            <w:r w:rsidRPr="005A09D7">
              <w:rPr>
                <w:rFonts w:ascii="Arial" w:hAnsi="Arial" w:cs="Arial"/>
                <w:sz w:val="22"/>
                <w:szCs w:val="22"/>
              </w:rPr>
              <w:t xml:space="preserve"> will be operating in the building.</w:t>
            </w:r>
          </w:p>
          <w:p w14:paraId="4F23482D"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1794D46C"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3A5E031"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6BBE5479" w14:textId="77777777" w:rsidTr="00BA5AC9">
        <w:tc>
          <w:tcPr>
            <w:tcW w:w="895" w:type="dxa"/>
          </w:tcPr>
          <w:p w14:paraId="24471349"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5BBAB83" w14:textId="77777777" w:rsidR="00FA3F28"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Landlord:</w:t>
            </w:r>
            <w:r w:rsidRPr="005A09D7">
              <w:rPr>
                <w:rFonts w:ascii="Arial" w:hAnsi="Arial" w:cs="Arial"/>
                <w:i/>
                <w:sz w:val="22"/>
                <w:szCs w:val="22"/>
              </w:rPr>
              <w:tab/>
            </w:r>
            <w:r w:rsidR="0063139E" w:rsidRPr="005A09D7">
              <w:rPr>
                <w:rFonts w:ascii="Arial" w:hAnsi="Arial" w:cs="Arial"/>
                <w:sz w:val="22"/>
                <w:szCs w:val="22"/>
              </w:rPr>
              <w:t>Please provide legal entity name, address, and lender (if any) information on ownership.</w:t>
            </w:r>
          </w:p>
        </w:tc>
        <w:tc>
          <w:tcPr>
            <w:tcW w:w="2996" w:type="dxa"/>
          </w:tcPr>
          <w:p w14:paraId="1BAFB22F"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7D0808" w:rsidRPr="005A09D7">
              <w:rPr>
                <w:rFonts w:ascii="Arial" w:hAnsi="Arial" w:cs="Arial"/>
                <w:i/>
                <w:sz w:val="22"/>
                <w:szCs w:val="22"/>
              </w:rPr>
              <w:t>:</w:t>
            </w:r>
          </w:p>
          <w:p w14:paraId="3E5376A3" w14:textId="3AC23C6E" w:rsidR="00F14AFC" w:rsidRPr="005A09D7" w:rsidRDefault="0040345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roofErr w:type="spellStart"/>
            <w:r w:rsidRPr="005A09D7">
              <w:rPr>
                <w:rFonts w:ascii="Arial" w:hAnsi="Arial" w:cs="Arial"/>
                <w:sz w:val="22"/>
                <w:szCs w:val="22"/>
              </w:rPr>
              <w:t>Tenn</w:t>
            </w:r>
            <w:proofErr w:type="spellEnd"/>
            <w:r w:rsidRPr="005A09D7">
              <w:rPr>
                <w:rFonts w:ascii="Arial" w:hAnsi="Arial" w:cs="Arial"/>
                <w:sz w:val="22"/>
                <w:szCs w:val="22"/>
              </w:rPr>
              <w:t xml:space="preserve"> X, LLC</w:t>
            </w:r>
          </w:p>
          <w:p w14:paraId="22FB2295"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176A8007"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31E1B692" w14:textId="77777777" w:rsidTr="00BA5AC9">
        <w:tc>
          <w:tcPr>
            <w:tcW w:w="895" w:type="dxa"/>
          </w:tcPr>
          <w:p w14:paraId="6B96C948" w14:textId="77777777" w:rsidR="00F14AFC" w:rsidRPr="005A09D7" w:rsidRDefault="00F14AFC" w:rsidP="00F80318">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2B4CCF7" w14:textId="77357BC7" w:rsidR="00F14AFC"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Premises:</w:t>
            </w:r>
            <w:r w:rsidRPr="005A09D7">
              <w:rPr>
                <w:rFonts w:ascii="Arial" w:hAnsi="Arial" w:cs="Arial"/>
                <w:i/>
                <w:sz w:val="22"/>
                <w:szCs w:val="22"/>
              </w:rPr>
              <w:tab/>
            </w:r>
            <w:r w:rsidR="00FD5142" w:rsidRPr="005A09D7">
              <w:rPr>
                <w:rFonts w:ascii="Arial" w:hAnsi="Arial" w:cs="Arial"/>
                <w:sz w:val="22"/>
                <w:szCs w:val="22"/>
              </w:rPr>
              <w:t xml:space="preserve">The approximately </w:t>
            </w:r>
            <w:r w:rsidR="008F5281" w:rsidRPr="005A09D7">
              <w:rPr>
                <w:rFonts w:ascii="Arial" w:hAnsi="Arial" w:cs="Arial"/>
                <w:sz w:val="22"/>
                <w:szCs w:val="22"/>
              </w:rPr>
              <w:t>169,000</w:t>
            </w:r>
            <w:r w:rsidR="009A59FA" w:rsidRPr="005A09D7">
              <w:rPr>
                <w:rFonts w:ascii="Arial" w:hAnsi="Arial" w:cs="Arial"/>
                <w:sz w:val="22"/>
                <w:szCs w:val="22"/>
              </w:rPr>
              <w:t xml:space="preserve"> sf</w:t>
            </w:r>
            <w:r w:rsidR="00EE703D" w:rsidRPr="005A09D7">
              <w:rPr>
                <w:rFonts w:ascii="Arial" w:hAnsi="Arial" w:cs="Arial"/>
                <w:sz w:val="22"/>
                <w:szCs w:val="22"/>
              </w:rPr>
              <w:t xml:space="preserve"> </w:t>
            </w:r>
            <w:r w:rsidR="009A59FA" w:rsidRPr="005A09D7">
              <w:rPr>
                <w:rFonts w:ascii="Arial" w:hAnsi="Arial" w:cs="Arial"/>
                <w:sz w:val="22"/>
                <w:szCs w:val="22"/>
              </w:rPr>
              <w:t>(</w:t>
            </w:r>
            <w:r w:rsidR="00FD5142" w:rsidRPr="005A09D7">
              <w:rPr>
                <w:rFonts w:ascii="Arial" w:hAnsi="Arial" w:cs="Arial"/>
                <w:sz w:val="22"/>
                <w:szCs w:val="22"/>
              </w:rPr>
              <w:t>and associated parking lot and loading area</w:t>
            </w:r>
            <w:r w:rsidR="00ED26E0" w:rsidRPr="005A09D7">
              <w:rPr>
                <w:rFonts w:ascii="Arial" w:hAnsi="Arial" w:cs="Arial"/>
                <w:sz w:val="22"/>
                <w:szCs w:val="22"/>
              </w:rPr>
              <w:t>s</w:t>
            </w:r>
            <w:r w:rsidR="00FD5142" w:rsidRPr="005A09D7">
              <w:rPr>
                <w:rFonts w:ascii="Arial" w:hAnsi="Arial" w:cs="Arial"/>
                <w:sz w:val="22"/>
                <w:szCs w:val="22"/>
              </w:rPr>
              <w:t>.</w:t>
            </w:r>
          </w:p>
          <w:p w14:paraId="52ED25F0" w14:textId="7E3D7BF8" w:rsidR="00576837" w:rsidRPr="005A09D7" w:rsidRDefault="00576837"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2</w:t>
            </w:r>
            <w:r w:rsidR="001F1969" w:rsidRPr="005A09D7">
              <w:rPr>
                <w:rFonts w:ascii="Arial" w:hAnsi="Arial" w:cs="Arial"/>
                <w:sz w:val="22"/>
                <w:szCs w:val="22"/>
              </w:rPr>
              <w:t>60</w:t>
            </w:r>
            <w:r w:rsidRPr="005A09D7">
              <w:rPr>
                <w:rFonts w:ascii="Arial" w:hAnsi="Arial" w:cs="Arial"/>
                <w:sz w:val="22"/>
                <w:szCs w:val="22"/>
              </w:rPr>
              <w:t>’ minimum building depth</w:t>
            </w:r>
          </w:p>
          <w:p w14:paraId="363DA27E" w14:textId="33B24FDC" w:rsidR="002509D3" w:rsidRPr="005A09D7" w:rsidRDefault="002509D3" w:rsidP="002509D3">
            <w:pPr>
              <w:pStyle w:val="ListParagraph"/>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Building Configuration (Rear load)</w:t>
            </w:r>
          </w:p>
          <w:p w14:paraId="5AAE76D3" w14:textId="77777777" w:rsidR="009C5605" w:rsidRPr="005A09D7" w:rsidRDefault="009C5605"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04F362D" w14:textId="72115690" w:rsidR="00F20060" w:rsidRPr="005A09D7" w:rsidRDefault="002509D3" w:rsidP="00885836">
            <w:pPr>
              <w:pStyle w:val="ListParagraph"/>
              <w:numPr>
                <w:ilvl w:val="0"/>
                <w:numId w:val="18"/>
              </w:numPr>
              <w:rPr>
                <w:rFonts w:ascii="Arial" w:hAnsi="Arial" w:cs="Arial"/>
                <w:sz w:val="22"/>
                <w:szCs w:val="22"/>
              </w:rPr>
            </w:pPr>
            <w:r w:rsidRPr="005A09D7">
              <w:rPr>
                <w:rFonts w:ascii="Arial" w:hAnsi="Arial" w:cs="Arial"/>
                <w:sz w:val="22"/>
                <w:szCs w:val="22"/>
              </w:rPr>
              <w:t>Expansion area</w:t>
            </w:r>
            <w:r w:rsidR="005A6459" w:rsidRPr="005A09D7">
              <w:rPr>
                <w:rFonts w:ascii="Arial" w:hAnsi="Arial" w:cs="Arial"/>
                <w:sz w:val="22"/>
                <w:szCs w:val="22"/>
              </w:rPr>
              <w:t xml:space="preserve"> - Please provide detail on opportunities to expand the building</w:t>
            </w:r>
            <w:r w:rsidR="00F20060" w:rsidRPr="005A09D7">
              <w:rPr>
                <w:rFonts w:ascii="Arial" w:hAnsi="Arial" w:cs="Arial"/>
                <w:sz w:val="22"/>
                <w:szCs w:val="22"/>
              </w:rPr>
              <w:t>.</w:t>
            </w:r>
          </w:p>
          <w:p w14:paraId="1E32D151" w14:textId="61196C24" w:rsidR="009C5605" w:rsidRPr="005A09D7" w:rsidRDefault="009C5605" w:rsidP="005117B2">
            <w:pPr>
              <w:rPr>
                <w:rFonts w:ascii="Arial" w:hAnsi="Arial" w:cs="Arial"/>
                <w:sz w:val="22"/>
                <w:szCs w:val="22"/>
              </w:rPr>
            </w:pPr>
          </w:p>
          <w:p w14:paraId="225C529F" w14:textId="5436BAA7" w:rsidR="002509D3" w:rsidRPr="005A09D7" w:rsidRDefault="005972CC" w:rsidP="002509D3">
            <w:pPr>
              <w:pStyle w:val="ListParagraph"/>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Auto Parking spaces</w:t>
            </w:r>
            <w:r w:rsidR="00976602" w:rsidRPr="005A09D7">
              <w:rPr>
                <w:rFonts w:ascii="Arial" w:hAnsi="Arial" w:cs="Arial"/>
                <w:sz w:val="22"/>
                <w:szCs w:val="22"/>
              </w:rPr>
              <w:t xml:space="preserve"> to code</w:t>
            </w:r>
            <w:r w:rsidR="00ED26E0" w:rsidRPr="005A09D7">
              <w:rPr>
                <w:rFonts w:ascii="Arial" w:hAnsi="Arial" w:cs="Arial"/>
                <w:sz w:val="22"/>
                <w:szCs w:val="22"/>
              </w:rPr>
              <w:t>. (Client needs a minimum of 50).</w:t>
            </w:r>
          </w:p>
          <w:p w14:paraId="6438CDB7" w14:textId="77777777" w:rsidR="009C5605" w:rsidRPr="005A09D7" w:rsidRDefault="009C5605" w:rsidP="005117B2">
            <w:pPr>
              <w:pStyle w:val="ListParagraph"/>
              <w:rPr>
                <w:rFonts w:ascii="Arial" w:hAnsi="Arial" w:cs="Arial"/>
                <w:sz w:val="22"/>
                <w:szCs w:val="22"/>
              </w:rPr>
            </w:pPr>
          </w:p>
          <w:p w14:paraId="52A377D3" w14:textId="77777777" w:rsidR="009C5605" w:rsidRPr="005A09D7" w:rsidRDefault="009C5605"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A316B89" w14:textId="672E656F" w:rsidR="0002627B" w:rsidRPr="005A09D7" w:rsidRDefault="0002627B" w:rsidP="00C57A44">
            <w:pPr>
              <w:pStyle w:val="ListParagraph"/>
              <w:numPr>
                <w:ilvl w:val="1"/>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Please separate auto parking and </w:t>
            </w:r>
            <w:r w:rsidR="00ED26E0" w:rsidRPr="005A09D7">
              <w:rPr>
                <w:rFonts w:ascii="Arial" w:hAnsi="Arial" w:cs="Arial"/>
                <w:sz w:val="22"/>
                <w:szCs w:val="22"/>
              </w:rPr>
              <w:t xml:space="preserve">trucking </w:t>
            </w:r>
            <w:r w:rsidRPr="005A09D7">
              <w:rPr>
                <w:rFonts w:ascii="Arial" w:hAnsi="Arial" w:cs="Arial"/>
                <w:sz w:val="22"/>
                <w:szCs w:val="22"/>
              </w:rPr>
              <w:t>shipping/receiving area</w:t>
            </w:r>
            <w:r w:rsidR="00ED26E0" w:rsidRPr="005A09D7">
              <w:rPr>
                <w:rFonts w:ascii="Arial" w:hAnsi="Arial" w:cs="Arial"/>
                <w:sz w:val="22"/>
                <w:szCs w:val="22"/>
              </w:rPr>
              <w:t>s</w:t>
            </w:r>
            <w:r w:rsidRPr="005A09D7">
              <w:rPr>
                <w:rFonts w:ascii="Arial" w:hAnsi="Arial" w:cs="Arial"/>
                <w:sz w:val="22"/>
                <w:szCs w:val="22"/>
              </w:rPr>
              <w:t>.</w:t>
            </w:r>
          </w:p>
          <w:p w14:paraId="79F63E3E" w14:textId="77777777" w:rsidR="009C5605" w:rsidRPr="005A09D7" w:rsidRDefault="009C5605" w:rsidP="00C57A44">
            <w:pPr>
              <w:pStyle w:val="ListParagraph"/>
              <w:numPr>
                <w:ilvl w:val="1"/>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9811254" w14:textId="77777777" w:rsidR="005972CC" w:rsidRPr="005A09D7" w:rsidRDefault="005972CC" w:rsidP="0097660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1C37921" w14:textId="04988F03" w:rsidR="00576837" w:rsidRPr="005A09D7" w:rsidRDefault="00576837"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1</w:t>
            </w:r>
            <w:r w:rsidR="008F5281" w:rsidRPr="005A09D7">
              <w:rPr>
                <w:rFonts w:ascii="Arial" w:hAnsi="Arial" w:cs="Arial"/>
                <w:sz w:val="22"/>
                <w:szCs w:val="22"/>
              </w:rPr>
              <w:t>8</w:t>
            </w:r>
            <w:r w:rsidRPr="005A09D7">
              <w:rPr>
                <w:rFonts w:ascii="Arial" w:hAnsi="Arial" w:cs="Arial"/>
                <w:sz w:val="22"/>
                <w:szCs w:val="22"/>
              </w:rPr>
              <w:t>5’ minimum truck court depth</w:t>
            </w:r>
          </w:p>
          <w:p w14:paraId="4E0302B7" w14:textId="77777777" w:rsidR="008F5281" w:rsidRPr="005A09D7" w:rsidRDefault="008F5281" w:rsidP="008F528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Truck Court</w:t>
            </w:r>
          </w:p>
          <w:p w14:paraId="648BF4EE"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75’ concrete loading dock</w:t>
            </w:r>
          </w:p>
          <w:p w14:paraId="68402F1E"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70’ heavy-duty asphalt/concrete</w:t>
            </w:r>
          </w:p>
          <w:p w14:paraId="015C77E1" w14:textId="77777777" w:rsidR="008F5281"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50’ area for trailer storage with 10’ wide dolly pad</w:t>
            </w:r>
          </w:p>
          <w:p w14:paraId="13155190" w14:textId="77777777" w:rsidR="00370FEE" w:rsidRPr="005A09D7" w:rsidRDefault="008F5281"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185’ total depth  </w:t>
            </w:r>
          </w:p>
          <w:p w14:paraId="536FAE61" w14:textId="45D06C92" w:rsidR="008F5281" w:rsidRPr="005A09D7" w:rsidRDefault="00370FEE" w:rsidP="008F5281">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20-year pavement design for 80,000 </w:t>
            </w:r>
            <w:proofErr w:type="spellStart"/>
            <w:r w:rsidRPr="005A09D7">
              <w:rPr>
                <w:rFonts w:ascii="Arial" w:hAnsi="Arial" w:cs="Arial"/>
                <w:iCs/>
                <w:sz w:val="22"/>
                <w:szCs w:val="22"/>
              </w:rPr>
              <w:t>lbs</w:t>
            </w:r>
            <w:proofErr w:type="spellEnd"/>
            <w:r w:rsidRPr="005A09D7">
              <w:rPr>
                <w:rFonts w:ascii="Arial" w:hAnsi="Arial" w:cs="Arial"/>
                <w:iCs/>
                <w:sz w:val="22"/>
                <w:szCs w:val="22"/>
              </w:rPr>
              <w:t xml:space="preserve"> per trailer.</w:t>
            </w:r>
          </w:p>
          <w:p w14:paraId="4DB9B617" w14:textId="77777777" w:rsidR="00370FEE" w:rsidRPr="005A09D7" w:rsidRDefault="00370FE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7E81AF8E" w14:textId="0E220475" w:rsidR="008F5281" w:rsidRPr="005A09D7" w:rsidRDefault="008F5281" w:rsidP="008F528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Trailer storage for 10 trailers/shipping containers (12’ typical width for </w:t>
            </w:r>
            <w:r w:rsidR="0002627B" w:rsidRPr="005A09D7">
              <w:rPr>
                <w:rFonts w:ascii="Arial" w:hAnsi="Arial" w:cs="Arial"/>
                <w:iCs/>
                <w:sz w:val="22"/>
                <w:szCs w:val="22"/>
              </w:rPr>
              <w:t xml:space="preserve">a </w:t>
            </w:r>
            <w:r w:rsidRPr="005A09D7">
              <w:rPr>
                <w:rFonts w:ascii="Arial" w:hAnsi="Arial" w:cs="Arial"/>
                <w:iCs/>
                <w:sz w:val="22"/>
                <w:szCs w:val="22"/>
              </w:rPr>
              <w:t>parking spot)</w:t>
            </w:r>
          </w:p>
          <w:p w14:paraId="6BB3063B" w14:textId="77777777" w:rsidR="008F5281" w:rsidRPr="005A09D7" w:rsidRDefault="008F5281"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D27D24F" w14:textId="77777777" w:rsidR="00DA1978" w:rsidRPr="005A09D7" w:rsidRDefault="00DA1978" w:rsidP="006F72F3">
            <w:pPr>
              <w:tabs>
                <w:tab w:val="left" w:pos="576"/>
                <w:tab w:val="left" w:pos="124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BBBEB7A" w14:textId="32AB2C80" w:rsidR="00FE6060" w:rsidRPr="005A09D7" w:rsidRDefault="00FE6060" w:rsidP="006F72F3">
            <w:pPr>
              <w:tabs>
                <w:tab w:val="left" w:pos="576"/>
                <w:tab w:val="left" w:pos="124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Please include “as-built” survey</w:t>
            </w:r>
            <w:r w:rsidR="00F14AFC" w:rsidRPr="005A09D7">
              <w:rPr>
                <w:rFonts w:ascii="Arial" w:hAnsi="Arial" w:cs="Arial"/>
                <w:sz w:val="22"/>
                <w:szCs w:val="22"/>
              </w:rPr>
              <w:t xml:space="preserve"> </w:t>
            </w:r>
            <w:r w:rsidRPr="005A09D7">
              <w:rPr>
                <w:rFonts w:ascii="Arial" w:hAnsi="Arial" w:cs="Arial"/>
                <w:sz w:val="22"/>
                <w:szCs w:val="22"/>
              </w:rPr>
              <w:t xml:space="preserve">and building drawings </w:t>
            </w:r>
            <w:r w:rsidR="00DA1978" w:rsidRPr="005A09D7">
              <w:rPr>
                <w:rFonts w:ascii="Arial" w:hAnsi="Arial" w:cs="Arial"/>
                <w:sz w:val="22"/>
                <w:szCs w:val="22"/>
              </w:rPr>
              <w:t>for review by Tenant</w:t>
            </w:r>
            <w:r w:rsidRPr="005A09D7">
              <w:rPr>
                <w:rFonts w:ascii="Arial" w:hAnsi="Arial" w:cs="Arial"/>
                <w:sz w:val="22"/>
                <w:szCs w:val="22"/>
              </w:rPr>
              <w:t>.</w:t>
            </w:r>
          </w:p>
          <w:p w14:paraId="33458BCD" w14:textId="77777777" w:rsidR="00FE6060" w:rsidRPr="005A09D7" w:rsidRDefault="00FE6060"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E110135" w14:textId="77777777" w:rsidR="00F14AFC" w:rsidRPr="005A09D7" w:rsidRDefault="00F14AFC" w:rsidP="006F7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sz w:val="22"/>
                <w:szCs w:val="22"/>
              </w:rPr>
              <w:t>All measurements of rentable square footage, which</w:t>
            </w:r>
            <w:r w:rsidR="006B73C7" w:rsidRPr="005A09D7">
              <w:rPr>
                <w:rFonts w:ascii="Arial" w:hAnsi="Arial" w:cs="Arial"/>
                <w:sz w:val="22"/>
                <w:szCs w:val="22"/>
              </w:rPr>
              <w:t xml:space="preserve"> </w:t>
            </w:r>
            <w:r w:rsidRPr="005A09D7">
              <w:rPr>
                <w:rFonts w:ascii="Arial" w:hAnsi="Arial" w:cs="Arial"/>
                <w:sz w:val="22"/>
                <w:szCs w:val="22"/>
              </w:rPr>
              <w:t xml:space="preserve">Tenant will have the right to independently verify, </w:t>
            </w:r>
            <w:r w:rsidR="008F795C" w:rsidRPr="005A09D7">
              <w:rPr>
                <w:rFonts w:ascii="Arial" w:hAnsi="Arial" w:cs="Arial"/>
                <w:sz w:val="22"/>
                <w:szCs w:val="22"/>
              </w:rPr>
              <w:t>will be</w:t>
            </w:r>
            <w:r w:rsidRPr="005A09D7">
              <w:rPr>
                <w:rFonts w:ascii="Arial" w:hAnsi="Arial" w:cs="Arial"/>
                <w:sz w:val="22"/>
                <w:szCs w:val="22"/>
              </w:rPr>
              <w:t xml:space="preserve"> computed in accordance with the American National Standard of measuring floor area in </w:t>
            </w:r>
            <w:r w:rsidR="00F915E0" w:rsidRPr="005A09D7">
              <w:rPr>
                <w:rFonts w:ascii="Arial" w:hAnsi="Arial" w:cs="Arial"/>
                <w:sz w:val="22"/>
                <w:szCs w:val="22"/>
              </w:rPr>
              <w:t>industrial</w:t>
            </w:r>
            <w:r w:rsidRPr="005A09D7">
              <w:rPr>
                <w:rFonts w:ascii="Arial" w:hAnsi="Arial" w:cs="Arial"/>
                <w:sz w:val="22"/>
                <w:szCs w:val="22"/>
              </w:rPr>
              <w:t xml:space="preserve"> buildings of the Building Owners and Managers Association International (ANSI Z65. </w:t>
            </w:r>
            <w:r w:rsidR="00F915E0" w:rsidRPr="005A09D7">
              <w:rPr>
                <w:rFonts w:ascii="Arial" w:hAnsi="Arial" w:cs="Arial"/>
                <w:sz w:val="22"/>
                <w:szCs w:val="22"/>
              </w:rPr>
              <w:t>2</w:t>
            </w:r>
            <w:r w:rsidRPr="005A09D7">
              <w:rPr>
                <w:rFonts w:ascii="Arial" w:hAnsi="Arial" w:cs="Arial"/>
                <w:sz w:val="22"/>
                <w:szCs w:val="22"/>
              </w:rPr>
              <w:t>-</w:t>
            </w:r>
            <w:r w:rsidR="00F915E0" w:rsidRPr="005A09D7">
              <w:rPr>
                <w:rFonts w:ascii="Arial" w:hAnsi="Arial" w:cs="Arial"/>
                <w:sz w:val="22"/>
                <w:szCs w:val="22"/>
              </w:rPr>
              <w:t>2010</w:t>
            </w:r>
            <w:r w:rsidRPr="005A09D7">
              <w:rPr>
                <w:rFonts w:ascii="Arial" w:hAnsi="Arial" w:cs="Arial"/>
                <w:sz w:val="22"/>
                <w:szCs w:val="22"/>
              </w:rPr>
              <w:t>)</w:t>
            </w:r>
            <w:r w:rsidRPr="005A09D7">
              <w:rPr>
                <w:rFonts w:ascii="Arial" w:hAnsi="Arial" w:cs="Arial"/>
                <w:i/>
                <w:sz w:val="22"/>
                <w:szCs w:val="22"/>
              </w:rPr>
              <w:t>.</w:t>
            </w:r>
          </w:p>
          <w:p w14:paraId="3D67F78A" w14:textId="77777777" w:rsidR="007C3DEE" w:rsidRPr="005A09D7" w:rsidRDefault="007C3DE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B66F0D9" w14:textId="1AF322BB"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LL RFP Response</w:t>
            </w:r>
            <w:r w:rsidR="00F14AFC" w:rsidRPr="005A09D7">
              <w:rPr>
                <w:rFonts w:ascii="Arial" w:hAnsi="Arial" w:cs="Arial"/>
                <w:sz w:val="22"/>
                <w:szCs w:val="22"/>
              </w:rPr>
              <w:t>:</w:t>
            </w:r>
          </w:p>
          <w:p w14:paraId="7C8811AF" w14:textId="0B1B57CB"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303CBE8"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C437DE" w14:textId="13C98F83" w:rsidR="009C5605" w:rsidRPr="005A09D7" w:rsidRDefault="00952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Pr>
                <w:rFonts w:ascii="Arial" w:hAnsi="Arial" w:cs="Arial"/>
                <w:sz w:val="22"/>
                <w:szCs w:val="22"/>
              </w:rPr>
              <w:t>195,360</w:t>
            </w:r>
            <w:r w:rsidR="0040345E" w:rsidRPr="005A09D7">
              <w:rPr>
                <w:rFonts w:ascii="Arial" w:hAnsi="Arial" w:cs="Arial"/>
                <w:sz w:val="22"/>
                <w:szCs w:val="22"/>
              </w:rPr>
              <w:t xml:space="preserve"> SF (side load) </w:t>
            </w:r>
          </w:p>
          <w:p w14:paraId="7FAB715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5F8C771" w14:textId="5E2AB7BC" w:rsidR="0040345E"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w:t>
            </w:r>
            <w:r w:rsidR="0040345E" w:rsidRPr="005A09D7">
              <w:rPr>
                <w:rFonts w:ascii="Arial" w:hAnsi="Arial" w:cs="Arial"/>
                <w:sz w:val="22"/>
                <w:szCs w:val="22"/>
              </w:rPr>
              <w:t>xpand</w:t>
            </w:r>
            <w:r w:rsidRPr="005A09D7">
              <w:rPr>
                <w:rFonts w:ascii="Arial" w:hAnsi="Arial" w:cs="Arial"/>
                <w:sz w:val="22"/>
                <w:szCs w:val="22"/>
              </w:rPr>
              <w:t>s</w:t>
            </w:r>
            <w:r w:rsidR="0040345E" w:rsidRPr="005A09D7">
              <w:rPr>
                <w:rFonts w:ascii="Arial" w:hAnsi="Arial" w:cs="Arial"/>
                <w:sz w:val="22"/>
                <w:szCs w:val="22"/>
              </w:rPr>
              <w:t xml:space="preserve"> to </w:t>
            </w:r>
            <w:r w:rsidR="00952E61">
              <w:rPr>
                <w:rFonts w:ascii="Arial" w:hAnsi="Arial" w:cs="Arial"/>
                <w:sz w:val="22"/>
                <w:szCs w:val="22"/>
              </w:rPr>
              <w:t>261,835</w:t>
            </w:r>
            <w:r w:rsidR="0040345E" w:rsidRPr="005A09D7">
              <w:rPr>
                <w:rFonts w:ascii="Arial" w:hAnsi="Arial" w:cs="Arial"/>
                <w:sz w:val="22"/>
                <w:szCs w:val="22"/>
              </w:rPr>
              <w:t xml:space="preserve"> SF.</w:t>
            </w:r>
          </w:p>
          <w:p w14:paraId="66573355" w14:textId="7A8A0880" w:rsidR="0040345E" w:rsidRPr="005A09D7" w:rsidRDefault="0040345E"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C751F19"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FB270BD" w14:textId="1C19A988" w:rsidR="0040345E"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59</w:t>
            </w:r>
            <w:r w:rsidR="0040345E" w:rsidRPr="005A09D7">
              <w:rPr>
                <w:rFonts w:ascii="Arial" w:hAnsi="Arial" w:cs="Arial"/>
                <w:sz w:val="22"/>
                <w:szCs w:val="22"/>
              </w:rPr>
              <w:t xml:space="preserve"> Parking Spaces, this can be expanded </w:t>
            </w:r>
            <w:r w:rsidRPr="005A09D7">
              <w:rPr>
                <w:rFonts w:ascii="Arial" w:hAnsi="Arial" w:cs="Arial"/>
                <w:sz w:val="22"/>
                <w:szCs w:val="22"/>
              </w:rPr>
              <w:t>if more are needed.</w:t>
            </w:r>
          </w:p>
          <w:p w14:paraId="789187B3" w14:textId="77777777" w:rsidR="006D3952" w:rsidRPr="005A09D7" w:rsidRDefault="006D3952"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BEF6CFB"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Parking and truck court areas are separated. See attached Site Plan.</w:t>
            </w:r>
          </w:p>
          <w:p w14:paraId="723D2266"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C83787C"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200’ Truck Court depth</w:t>
            </w:r>
          </w:p>
          <w:p w14:paraId="7EA75734"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AB0D5EB"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73’ concrete loading dock</w:t>
            </w:r>
          </w:p>
          <w:p w14:paraId="4C61ACC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77’ HD Asphalt </w:t>
            </w:r>
          </w:p>
          <w:p w14:paraId="730529FD"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50’ Trailer Storage</w:t>
            </w:r>
          </w:p>
          <w:p w14:paraId="3E093B07"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917588"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200’ total depth</w:t>
            </w:r>
          </w:p>
          <w:p w14:paraId="5A023769" w14:textId="77777777" w:rsidR="009C5605" w:rsidRPr="005A09D7" w:rsidRDefault="009C5605"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Agreed. 8” base/4.5” binder/1.5” topping.</w:t>
            </w:r>
          </w:p>
          <w:p w14:paraId="0DFEB7B3" w14:textId="77777777" w:rsidR="009C5605" w:rsidRPr="005A09D7" w:rsidRDefault="009C5605"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BCFC35" w14:textId="5505B05E" w:rsidR="009C5605" w:rsidRPr="005A09D7" w:rsidRDefault="00952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Pr>
                <w:rFonts w:ascii="Arial" w:hAnsi="Arial" w:cs="Arial"/>
                <w:sz w:val="22"/>
                <w:szCs w:val="22"/>
              </w:rPr>
              <w:t>Twenty-three</w:t>
            </w:r>
            <w:r w:rsidR="009C5605" w:rsidRPr="005A09D7">
              <w:rPr>
                <w:rFonts w:ascii="Arial" w:hAnsi="Arial" w:cs="Arial"/>
                <w:sz w:val="22"/>
                <w:szCs w:val="22"/>
              </w:rPr>
              <w:t xml:space="preserve"> (</w:t>
            </w:r>
            <w:r>
              <w:rPr>
                <w:rFonts w:ascii="Arial" w:hAnsi="Arial" w:cs="Arial"/>
                <w:sz w:val="22"/>
                <w:szCs w:val="22"/>
              </w:rPr>
              <w:t>23</w:t>
            </w:r>
            <w:r w:rsidR="009C5605" w:rsidRPr="005A09D7">
              <w:rPr>
                <w:rFonts w:ascii="Arial" w:hAnsi="Arial" w:cs="Arial"/>
                <w:sz w:val="22"/>
                <w:szCs w:val="22"/>
              </w:rPr>
              <w:t>) provided</w:t>
            </w:r>
          </w:p>
          <w:p w14:paraId="560C34FB"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B026473"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34608A7"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64326A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0635E46E"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Site Plan.</w:t>
            </w:r>
          </w:p>
          <w:p w14:paraId="0DF70124"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27B940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8904631" w14:textId="4E6CE93A"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6C2D2934" w14:textId="77777777" w:rsidTr="00BA5AC9">
        <w:tc>
          <w:tcPr>
            <w:tcW w:w="895" w:type="dxa"/>
          </w:tcPr>
          <w:p w14:paraId="3B25C0AD" w14:textId="77777777" w:rsidR="007E56DC" w:rsidRPr="005A09D7" w:rsidRDefault="007E56DC" w:rsidP="00F80318">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325D8B2F" w14:textId="450E1B2C" w:rsidR="007E56DC" w:rsidRPr="005A09D7" w:rsidRDefault="007E56D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Outside </w:t>
            </w:r>
            <w:proofErr w:type="gramStart"/>
            <w:r w:rsidRPr="005A09D7">
              <w:rPr>
                <w:rFonts w:ascii="Arial" w:hAnsi="Arial" w:cs="Arial"/>
                <w:i/>
                <w:sz w:val="22"/>
                <w:szCs w:val="22"/>
              </w:rPr>
              <w:t>Storage</w:t>
            </w:r>
            <w:proofErr w:type="gramEnd"/>
            <w:r w:rsidR="00534367" w:rsidRPr="005A09D7">
              <w:rPr>
                <w:rFonts w:ascii="Arial" w:hAnsi="Arial" w:cs="Arial"/>
                <w:sz w:val="22"/>
                <w:szCs w:val="22"/>
              </w:rPr>
              <w:t xml:space="preserve"> </w:t>
            </w:r>
            <w:r w:rsidR="006861B5" w:rsidRPr="005A09D7">
              <w:rPr>
                <w:rFonts w:ascii="Arial" w:hAnsi="Arial" w:cs="Arial"/>
                <w:sz w:val="22"/>
                <w:szCs w:val="22"/>
              </w:rPr>
              <w:t xml:space="preserve">Please confirm the </w:t>
            </w:r>
            <w:r w:rsidR="009E6538" w:rsidRPr="005A09D7">
              <w:rPr>
                <w:rFonts w:ascii="Arial" w:hAnsi="Arial" w:cs="Arial"/>
                <w:sz w:val="22"/>
                <w:szCs w:val="22"/>
              </w:rPr>
              <w:t>municipality</w:t>
            </w:r>
            <w:r w:rsidR="006861B5" w:rsidRPr="005A09D7">
              <w:rPr>
                <w:rFonts w:ascii="Arial" w:hAnsi="Arial" w:cs="Arial"/>
                <w:sz w:val="22"/>
                <w:szCs w:val="22"/>
              </w:rPr>
              <w:t xml:space="preserve"> will support </w:t>
            </w:r>
            <w:r w:rsidR="00903BB3" w:rsidRPr="005A09D7">
              <w:rPr>
                <w:rFonts w:ascii="Arial" w:hAnsi="Arial" w:cs="Arial"/>
                <w:sz w:val="22"/>
                <w:szCs w:val="22"/>
              </w:rPr>
              <w:t xml:space="preserve">outside storage </w:t>
            </w:r>
            <w:r w:rsidR="00A33DA2" w:rsidRPr="005A09D7">
              <w:rPr>
                <w:rFonts w:ascii="Arial" w:hAnsi="Arial" w:cs="Arial"/>
                <w:sz w:val="22"/>
                <w:szCs w:val="22"/>
              </w:rPr>
              <w:t xml:space="preserve">of trailers/containers </w:t>
            </w:r>
            <w:r w:rsidR="00903BB3" w:rsidRPr="005A09D7">
              <w:rPr>
                <w:rFonts w:ascii="Arial" w:hAnsi="Arial" w:cs="Arial"/>
                <w:sz w:val="22"/>
                <w:szCs w:val="22"/>
              </w:rPr>
              <w:t>at the Premises.</w:t>
            </w:r>
          </w:p>
          <w:p w14:paraId="49B157D9" w14:textId="77777777" w:rsidR="007C3DEE" w:rsidRPr="005A09D7" w:rsidRDefault="007C3DE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73415405" w14:textId="77777777" w:rsidR="007E56D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33840E81" w14:textId="333D2CB1"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Outside storage is permitted with landscape screening.</w:t>
            </w:r>
          </w:p>
        </w:tc>
      </w:tr>
      <w:tr w:rsidR="005A09D7" w:rsidRPr="005A09D7" w14:paraId="60C3252F" w14:textId="77777777" w:rsidTr="00BA5AC9">
        <w:tc>
          <w:tcPr>
            <w:tcW w:w="895" w:type="dxa"/>
          </w:tcPr>
          <w:p w14:paraId="1B928E87"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0729467" w14:textId="5CB716AA" w:rsidR="00D721BF" w:rsidRPr="005A09D7" w:rsidRDefault="007C3DE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Use:</w:t>
            </w:r>
            <w:r w:rsidRPr="005A09D7">
              <w:rPr>
                <w:rFonts w:ascii="Arial" w:hAnsi="Arial" w:cs="Arial"/>
                <w:i/>
                <w:sz w:val="22"/>
                <w:szCs w:val="22"/>
              </w:rPr>
              <w:tab/>
            </w:r>
            <w:r w:rsidR="00D721BF" w:rsidRPr="005A09D7">
              <w:rPr>
                <w:rFonts w:ascii="Arial" w:hAnsi="Arial" w:cs="Arial"/>
                <w:sz w:val="22"/>
                <w:szCs w:val="22"/>
              </w:rPr>
              <w:t>Tena</w:t>
            </w:r>
            <w:r w:rsidR="004331DC" w:rsidRPr="005A09D7">
              <w:rPr>
                <w:rFonts w:ascii="Arial" w:hAnsi="Arial" w:cs="Arial"/>
                <w:sz w:val="22"/>
                <w:szCs w:val="22"/>
              </w:rPr>
              <w:t xml:space="preserve">nt will operate </w:t>
            </w:r>
            <w:r w:rsidR="00A33DA2" w:rsidRPr="005A09D7">
              <w:rPr>
                <w:rFonts w:ascii="Arial" w:hAnsi="Arial" w:cs="Arial"/>
                <w:sz w:val="22"/>
                <w:szCs w:val="22"/>
              </w:rPr>
              <w:t xml:space="preserve">a </w:t>
            </w:r>
            <w:r w:rsidR="004331DC" w:rsidRPr="005A09D7">
              <w:rPr>
                <w:rFonts w:ascii="Arial" w:hAnsi="Arial" w:cs="Arial"/>
                <w:sz w:val="22"/>
                <w:szCs w:val="22"/>
              </w:rPr>
              <w:t xml:space="preserve">general office, </w:t>
            </w:r>
            <w:r w:rsidR="00D721BF" w:rsidRPr="005A09D7">
              <w:rPr>
                <w:rFonts w:ascii="Arial" w:hAnsi="Arial" w:cs="Arial"/>
                <w:sz w:val="22"/>
                <w:szCs w:val="22"/>
              </w:rPr>
              <w:t>warehouse,</w:t>
            </w:r>
            <w:r w:rsidR="004331DC" w:rsidRPr="005A09D7">
              <w:rPr>
                <w:rFonts w:ascii="Arial" w:hAnsi="Arial" w:cs="Arial"/>
                <w:sz w:val="22"/>
                <w:szCs w:val="22"/>
              </w:rPr>
              <w:t xml:space="preserve"> </w:t>
            </w:r>
            <w:r w:rsidR="00F703EF" w:rsidRPr="005A09D7">
              <w:rPr>
                <w:rFonts w:ascii="Arial" w:hAnsi="Arial" w:cs="Arial"/>
                <w:sz w:val="22"/>
                <w:szCs w:val="22"/>
              </w:rPr>
              <w:t>printing</w:t>
            </w:r>
            <w:r w:rsidR="004331DC" w:rsidRPr="005A09D7">
              <w:rPr>
                <w:rFonts w:ascii="Arial" w:hAnsi="Arial" w:cs="Arial"/>
                <w:sz w:val="22"/>
                <w:szCs w:val="22"/>
              </w:rPr>
              <w:t>,</w:t>
            </w:r>
            <w:r w:rsidR="00D721BF" w:rsidRPr="005A09D7">
              <w:rPr>
                <w:rFonts w:ascii="Arial" w:hAnsi="Arial" w:cs="Arial"/>
                <w:sz w:val="22"/>
                <w:szCs w:val="22"/>
              </w:rPr>
              <w:t xml:space="preserve"> related uses, and other support </w:t>
            </w:r>
            <w:r w:rsidR="00A33DA2" w:rsidRPr="005A09D7">
              <w:rPr>
                <w:rFonts w:ascii="Arial" w:hAnsi="Arial" w:cs="Arial"/>
                <w:sz w:val="22"/>
                <w:szCs w:val="22"/>
              </w:rPr>
              <w:t xml:space="preserve">functions </w:t>
            </w:r>
            <w:r w:rsidR="00D721BF" w:rsidRPr="005A09D7">
              <w:rPr>
                <w:rFonts w:ascii="Arial" w:hAnsi="Arial" w:cs="Arial"/>
                <w:sz w:val="22"/>
                <w:szCs w:val="22"/>
              </w:rPr>
              <w:t xml:space="preserve">within the Premises. </w:t>
            </w:r>
          </w:p>
          <w:p w14:paraId="26B41893" w14:textId="77777777" w:rsidR="00F14AFC" w:rsidRPr="005A09D7" w:rsidRDefault="00F14AFC" w:rsidP="00005C9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0A4315D2"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661F7B1E" w14:textId="4617B4F4"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100BA136" w14:textId="77777777" w:rsidTr="00BA5AC9">
        <w:tc>
          <w:tcPr>
            <w:tcW w:w="895" w:type="dxa"/>
          </w:tcPr>
          <w:p w14:paraId="39765C82"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64264AE" w14:textId="77777777" w:rsidR="001C38EB" w:rsidRPr="005A09D7" w:rsidRDefault="00F14AFC"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i/>
                <w:sz w:val="22"/>
                <w:szCs w:val="22"/>
              </w:rPr>
            </w:pPr>
            <w:r w:rsidRPr="005A09D7">
              <w:rPr>
                <w:rFonts w:ascii="Arial" w:hAnsi="Arial" w:cs="Arial"/>
                <w:i/>
                <w:sz w:val="22"/>
                <w:szCs w:val="22"/>
              </w:rPr>
              <w:t>Initial Term:</w:t>
            </w:r>
            <w:r w:rsidRPr="005A09D7">
              <w:rPr>
                <w:rFonts w:ascii="Arial" w:hAnsi="Arial" w:cs="Arial"/>
                <w:i/>
                <w:sz w:val="22"/>
                <w:szCs w:val="22"/>
              </w:rPr>
              <w:tab/>
            </w:r>
            <w:r w:rsidR="009324A3" w:rsidRPr="005A09D7">
              <w:rPr>
                <w:rFonts w:ascii="Arial" w:hAnsi="Arial" w:cs="Arial"/>
                <w:i/>
                <w:sz w:val="22"/>
                <w:szCs w:val="22"/>
              </w:rPr>
              <w:t xml:space="preserve"> </w:t>
            </w:r>
          </w:p>
          <w:p w14:paraId="2B88C80C" w14:textId="77777777" w:rsidR="001C38EB" w:rsidRPr="005A09D7" w:rsidRDefault="001C38EB"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r w:rsidRPr="005A09D7">
              <w:rPr>
                <w:rFonts w:ascii="Arial" w:hAnsi="Arial" w:cs="Arial"/>
                <w:sz w:val="22"/>
                <w:szCs w:val="22"/>
              </w:rPr>
              <w:t xml:space="preserve">(5) </w:t>
            </w:r>
            <w:r w:rsidR="009324A3" w:rsidRPr="005A09D7">
              <w:rPr>
                <w:rFonts w:ascii="Arial" w:hAnsi="Arial" w:cs="Arial"/>
                <w:sz w:val="22"/>
                <w:szCs w:val="22"/>
              </w:rPr>
              <w:t>Five</w:t>
            </w:r>
            <w:r w:rsidR="00E5148A" w:rsidRPr="005A09D7">
              <w:rPr>
                <w:rFonts w:ascii="Arial" w:hAnsi="Arial" w:cs="Arial"/>
                <w:sz w:val="22"/>
                <w:szCs w:val="22"/>
              </w:rPr>
              <w:t xml:space="preserve"> </w:t>
            </w:r>
          </w:p>
          <w:p w14:paraId="2644E62E" w14:textId="77777777" w:rsidR="005F090E" w:rsidRPr="005A09D7" w:rsidRDefault="00E36A07"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r w:rsidRPr="005A09D7">
              <w:rPr>
                <w:rFonts w:ascii="Arial" w:hAnsi="Arial" w:cs="Arial"/>
                <w:sz w:val="22"/>
                <w:szCs w:val="22"/>
              </w:rPr>
              <w:lastRenderedPageBreak/>
              <w:t>or Ten (10) Years.</w:t>
            </w:r>
          </w:p>
          <w:p w14:paraId="64F629FA" w14:textId="3130554B" w:rsidR="001C38EB" w:rsidRPr="005A09D7" w:rsidRDefault="001C38EB" w:rsidP="001C38EB">
            <w:p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152" w:hanging="1152"/>
              <w:rPr>
                <w:rFonts w:ascii="Arial" w:hAnsi="Arial" w:cs="Arial"/>
                <w:sz w:val="22"/>
                <w:szCs w:val="22"/>
              </w:rPr>
            </w:pPr>
          </w:p>
        </w:tc>
        <w:tc>
          <w:tcPr>
            <w:tcW w:w="2996" w:type="dxa"/>
          </w:tcPr>
          <w:p w14:paraId="340CE35B"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r w:rsidR="00F14AFC" w:rsidRPr="005A09D7">
              <w:rPr>
                <w:rFonts w:ascii="Arial" w:hAnsi="Arial" w:cs="Arial"/>
                <w:i/>
                <w:sz w:val="22"/>
                <w:szCs w:val="22"/>
              </w:rPr>
              <w:t>:</w:t>
            </w:r>
          </w:p>
          <w:p w14:paraId="786B3F47" w14:textId="77777777" w:rsidR="006D3952" w:rsidRPr="005A09D7" w:rsidRDefault="006D3952"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 xml:space="preserve">This is a </w:t>
            </w:r>
            <w:r w:rsidR="00AF0D8C" w:rsidRPr="005A09D7">
              <w:rPr>
                <w:rFonts w:ascii="Arial" w:hAnsi="Arial" w:cs="Arial"/>
                <w:sz w:val="22"/>
                <w:szCs w:val="22"/>
              </w:rPr>
              <w:t xml:space="preserve">new, </w:t>
            </w:r>
            <w:r w:rsidRPr="005A09D7">
              <w:rPr>
                <w:rFonts w:ascii="Arial" w:hAnsi="Arial" w:cs="Arial"/>
                <w:sz w:val="22"/>
                <w:szCs w:val="22"/>
              </w:rPr>
              <w:t xml:space="preserve">single tenant facility with a minimum </w:t>
            </w:r>
            <w:proofErr w:type="gramStart"/>
            <w:r w:rsidRPr="005A09D7">
              <w:rPr>
                <w:rFonts w:ascii="Arial" w:hAnsi="Arial" w:cs="Arial"/>
                <w:sz w:val="22"/>
                <w:szCs w:val="22"/>
              </w:rPr>
              <w:t>10 year</w:t>
            </w:r>
            <w:proofErr w:type="gramEnd"/>
            <w:r w:rsidRPr="005A09D7">
              <w:rPr>
                <w:rFonts w:ascii="Arial" w:hAnsi="Arial" w:cs="Arial"/>
                <w:sz w:val="22"/>
                <w:szCs w:val="22"/>
              </w:rPr>
              <w:t xml:space="preserve"> lease term.</w:t>
            </w:r>
          </w:p>
          <w:p w14:paraId="52B54B03" w14:textId="433C3933"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4503E82" w14:textId="77777777" w:rsidTr="00BA5AC9">
        <w:tc>
          <w:tcPr>
            <w:tcW w:w="895" w:type="dxa"/>
          </w:tcPr>
          <w:p w14:paraId="29345668" w14:textId="77777777" w:rsidR="00F14AFC" w:rsidRPr="005A09D7" w:rsidRDefault="00F14AFC" w:rsidP="00F80318">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18BE0D5" w14:textId="52A317F4" w:rsidR="00F14AFC" w:rsidRPr="005A09D7" w:rsidRDefault="00F14AFC" w:rsidP="001C38E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Renewal Options</w:t>
            </w:r>
            <w:r w:rsidR="009A59FA" w:rsidRPr="005A09D7">
              <w:rPr>
                <w:rFonts w:ascii="Arial" w:hAnsi="Arial" w:cs="Arial"/>
                <w:i/>
                <w:sz w:val="22"/>
                <w:szCs w:val="22"/>
              </w:rPr>
              <w:t xml:space="preserve">: </w:t>
            </w:r>
            <w:r w:rsidRPr="005A09D7">
              <w:rPr>
                <w:rFonts w:ascii="Arial" w:hAnsi="Arial" w:cs="Arial"/>
                <w:sz w:val="22"/>
                <w:szCs w:val="22"/>
              </w:rPr>
              <w:t xml:space="preserve">Tenant </w:t>
            </w:r>
            <w:r w:rsidR="00DA1978" w:rsidRPr="005A09D7">
              <w:rPr>
                <w:rFonts w:ascii="Arial" w:hAnsi="Arial" w:cs="Arial"/>
                <w:sz w:val="22"/>
                <w:szCs w:val="22"/>
              </w:rPr>
              <w:t xml:space="preserve">shall </w:t>
            </w:r>
            <w:r w:rsidR="008F795C" w:rsidRPr="005A09D7">
              <w:rPr>
                <w:rFonts w:ascii="Arial" w:hAnsi="Arial" w:cs="Arial"/>
                <w:sz w:val="22"/>
                <w:szCs w:val="22"/>
              </w:rPr>
              <w:t xml:space="preserve">have </w:t>
            </w:r>
            <w:r w:rsidR="00F703EF" w:rsidRPr="005A09D7">
              <w:rPr>
                <w:rFonts w:ascii="Arial" w:hAnsi="Arial" w:cs="Arial"/>
                <w:sz w:val="22"/>
                <w:szCs w:val="22"/>
              </w:rPr>
              <w:t xml:space="preserve">two </w:t>
            </w:r>
            <w:r w:rsidRPr="005A09D7">
              <w:rPr>
                <w:rFonts w:ascii="Arial" w:hAnsi="Arial" w:cs="Arial"/>
                <w:sz w:val="22"/>
                <w:szCs w:val="22"/>
              </w:rPr>
              <w:t>(</w:t>
            </w:r>
            <w:r w:rsidR="00F703EF" w:rsidRPr="005A09D7">
              <w:rPr>
                <w:rFonts w:ascii="Arial" w:hAnsi="Arial" w:cs="Arial"/>
                <w:sz w:val="22"/>
                <w:szCs w:val="22"/>
              </w:rPr>
              <w:t>2</w:t>
            </w:r>
            <w:r w:rsidRPr="005A09D7">
              <w:rPr>
                <w:rFonts w:ascii="Arial" w:hAnsi="Arial" w:cs="Arial"/>
                <w:sz w:val="22"/>
                <w:szCs w:val="22"/>
              </w:rPr>
              <w:t xml:space="preserve">), </w:t>
            </w:r>
            <w:r w:rsidR="007E56DC" w:rsidRPr="005A09D7">
              <w:rPr>
                <w:rFonts w:ascii="Arial" w:hAnsi="Arial" w:cs="Arial"/>
                <w:sz w:val="22"/>
                <w:szCs w:val="22"/>
              </w:rPr>
              <w:t>five</w:t>
            </w:r>
            <w:r w:rsidR="00F82A7F" w:rsidRPr="005A09D7">
              <w:rPr>
                <w:rFonts w:ascii="Arial" w:hAnsi="Arial" w:cs="Arial"/>
                <w:sz w:val="22"/>
                <w:szCs w:val="22"/>
              </w:rPr>
              <w:t xml:space="preserve"> </w:t>
            </w:r>
            <w:r w:rsidRPr="005A09D7">
              <w:rPr>
                <w:rFonts w:ascii="Arial" w:hAnsi="Arial" w:cs="Arial"/>
                <w:sz w:val="22"/>
                <w:szCs w:val="22"/>
              </w:rPr>
              <w:t>(</w:t>
            </w:r>
            <w:r w:rsidR="007E56DC" w:rsidRPr="005A09D7">
              <w:rPr>
                <w:rFonts w:ascii="Arial" w:hAnsi="Arial" w:cs="Arial"/>
                <w:sz w:val="22"/>
                <w:szCs w:val="22"/>
              </w:rPr>
              <w:t>5</w:t>
            </w:r>
            <w:r w:rsidRPr="005A09D7">
              <w:rPr>
                <w:rFonts w:ascii="Arial" w:hAnsi="Arial" w:cs="Arial"/>
                <w:sz w:val="22"/>
                <w:szCs w:val="22"/>
              </w:rPr>
              <w:t xml:space="preserve">) year options to renew the lease with between </w:t>
            </w:r>
            <w:r w:rsidR="008F795C" w:rsidRPr="005A09D7">
              <w:rPr>
                <w:rFonts w:ascii="Arial" w:hAnsi="Arial" w:cs="Arial"/>
                <w:sz w:val="22"/>
                <w:szCs w:val="22"/>
              </w:rPr>
              <w:t>six (</w:t>
            </w:r>
            <w:r w:rsidR="00DA1978" w:rsidRPr="005A09D7">
              <w:rPr>
                <w:rFonts w:ascii="Arial" w:hAnsi="Arial" w:cs="Arial"/>
                <w:sz w:val="22"/>
                <w:szCs w:val="22"/>
              </w:rPr>
              <w:t>6</w:t>
            </w:r>
            <w:r w:rsidRPr="005A09D7">
              <w:rPr>
                <w:rFonts w:ascii="Arial" w:hAnsi="Arial" w:cs="Arial"/>
                <w:sz w:val="22"/>
                <w:szCs w:val="22"/>
              </w:rPr>
              <w:t xml:space="preserve">) and twelve (12) months prior written notice to </w:t>
            </w:r>
            <w:r w:rsidR="005F090E" w:rsidRPr="005A09D7">
              <w:rPr>
                <w:rFonts w:ascii="Arial" w:hAnsi="Arial" w:cs="Arial"/>
                <w:sz w:val="22"/>
                <w:szCs w:val="22"/>
              </w:rPr>
              <w:t>L</w:t>
            </w:r>
            <w:r w:rsidRPr="005A09D7">
              <w:rPr>
                <w:rFonts w:ascii="Arial" w:hAnsi="Arial" w:cs="Arial"/>
                <w:sz w:val="22"/>
                <w:szCs w:val="22"/>
              </w:rPr>
              <w:t>andlord</w:t>
            </w:r>
            <w:r w:rsidR="00C05611" w:rsidRPr="005A09D7">
              <w:rPr>
                <w:rFonts w:ascii="Arial" w:hAnsi="Arial" w:cs="Arial"/>
                <w:sz w:val="22"/>
                <w:szCs w:val="22"/>
              </w:rPr>
              <w:t xml:space="preserve">.  The rental rate for the options shall be at ninety-five (95%) of the then prevailing fair market value. </w:t>
            </w:r>
          </w:p>
          <w:p w14:paraId="7E3D3ACB" w14:textId="77777777" w:rsidR="00DA1978" w:rsidRPr="005A09D7" w:rsidRDefault="00DA197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2880" w:hanging="2880"/>
              <w:jc w:val="both"/>
              <w:rPr>
                <w:rFonts w:ascii="Arial" w:hAnsi="Arial" w:cs="Arial"/>
                <w:sz w:val="22"/>
                <w:szCs w:val="22"/>
              </w:rPr>
            </w:pPr>
          </w:p>
        </w:tc>
        <w:tc>
          <w:tcPr>
            <w:tcW w:w="2996" w:type="dxa"/>
          </w:tcPr>
          <w:p w14:paraId="120A6918"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2DCA0C5F" w14:textId="3EAAB498" w:rsidR="006D3952" w:rsidRPr="005A09D7" w:rsidRDefault="006D3952" w:rsidP="005117B2">
            <w:pPr>
              <w:jc w:val="both"/>
              <w:rPr>
                <w:rFonts w:ascii="Arial" w:hAnsi="Arial" w:cs="Arial"/>
                <w:bCs/>
                <w:i/>
                <w:iCs/>
                <w:sz w:val="22"/>
                <w:szCs w:val="22"/>
              </w:rPr>
            </w:pPr>
            <w:r w:rsidRPr="005A09D7">
              <w:rPr>
                <w:rFonts w:ascii="Arial" w:hAnsi="Arial" w:cs="Arial"/>
                <w:bCs/>
                <w:iCs/>
                <w:sz w:val="22"/>
                <w:szCs w:val="22"/>
              </w:rPr>
              <w:t>Three (3), five (5) year options at the same terms and conditions with notice between six (6) and twelve (12) months prior written notice</w:t>
            </w:r>
            <w:r w:rsidRPr="005A09D7">
              <w:rPr>
                <w:rFonts w:ascii="Arial" w:hAnsi="Arial" w:cs="Arial"/>
                <w:bCs/>
                <w:i/>
                <w:iCs/>
                <w:sz w:val="22"/>
                <w:szCs w:val="22"/>
              </w:rPr>
              <w:t>.</w:t>
            </w:r>
          </w:p>
          <w:p w14:paraId="0E0581C6" w14:textId="45677A42" w:rsidR="001D6E61" w:rsidRPr="005A09D7" w:rsidRDefault="001D6E61" w:rsidP="005117B2">
            <w:pPr>
              <w:jc w:val="both"/>
              <w:rPr>
                <w:rFonts w:ascii="Arial" w:hAnsi="Arial" w:cs="Arial"/>
                <w:bCs/>
                <w:i/>
                <w:iCs/>
                <w:sz w:val="22"/>
                <w:szCs w:val="22"/>
              </w:rPr>
            </w:pPr>
          </w:p>
        </w:tc>
      </w:tr>
      <w:tr w:rsidR="005A09D7" w:rsidRPr="005A09D7" w14:paraId="4BF9C1D0" w14:textId="77777777" w:rsidTr="00BA5AC9">
        <w:tc>
          <w:tcPr>
            <w:tcW w:w="895" w:type="dxa"/>
          </w:tcPr>
          <w:p w14:paraId="010A72BB"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8E023CA" w14:textId="045EA223" w:rsidR="00F14AFC" w:rsidRPr="005A09D7" w:rsidRDefault="00F14AFC" w:rsidP="0003520E">
            <w:pPr>
              <w:spacing w:line="250" w:lineRule="exact"/>
              <w:rPr>
                <w:rFonts w:ascii="Arial" w:hAnsi="Arial" w:cs="Arial"/>
                <w:sz w:val="22"/>
                <w:szCs w:val="22"/>
              </w:rPr>
            </w:pPr>
            <w:r w:rsidRPr="005A09D7">
              <w:rPr>
                <w:rFonts w:ascii="Arial" w:hAnsi="Arial" w:cs="Arial"/>
                <w:i/>
                <w:sz w:val="22"/>
                <w:szCs w:val="22"/>
              </w:rPr>
              <w:t>Lease Commencement:</w:t>
            </w:r>
            <w:r w:rsidR="004C7B15" w:rsidRPr="005A09D7">
              <w:rPr>
                <w:rFonts w:ascii="Arial" w:hAnsi="Arial" w:cs="Arial"/>
                <w:i/>
                <w:sz w:val="22"/>
                <w:szCs w:val="22"/>
              </w:rPr>
              <w:t xml:space="preserve"> </w:t>
            </w:r>
            <w:r w:rsidR="00F703EF" w:rsidRPr="005A09D7">
              <w:rPr>
                <w:rFonts w:ascii="Arial" w:hAnsi="Arial" w:cs="Arial"/>
                <w:sz w:val="22"/>
                <w:szCs w:val="22"/>
              </w:rPr>
              <w:t xml:space="preserve">Ninety (90) days after receipt of Certificate of Completion </w:t>
            </w:r>
            <w:r w:rsidR="00DC424E" w:rsidRPr="005A09D7">
              <w:rPr>
                <w:rFonts w:ascii="Arial" w:hAnsi="Arial" w:cs="Arial"/>
                <w:sz w:val="22"/>
                <w:szCs w:val="22"/>
              </w:rPr>
              <w:t xml:space="preserve">or Certificate of Occupancy </w:t>
            </w:r>
            <w:r w:rsidR="00F703EF" w:rsidRPr="005A09D7">
              <w:rPr>
                <w:rFonts w:ascii="Arial" w:hAnsi="Arial" w:cs="Arial"/>
                <w:sz w:val="22"/>
                <w:szCs w:val="22"/>
              </w:rPr>
              <w:t xml:space="preserve">of the building from the local municipalities. </w:t>
            </w:r>
          </w:p>
          <w:p w14:paraId="19C9A42C" w14:textId="77777777" w:rsidR="00F14AFC" w:rsidRPr="005A09D7" w:rsidRDefault="00F14AF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2CF4DBA9"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8703E01" w14:textId="77777777" w:rsidR="009A1CED"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Tenant shall pay utilities and triple net expenses during pre-term occupancy. Rent will be waived during this period.</w:t>
            </w:r>
          </w:p>
          <w:p w14:paraId="67ABFC45" w14:textId="3B495C8C"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7174C1D7" w14:textId="77777777" w:rsidTr="00BA5AC9">
        <w:tc>
          <w:tcPr>
            <w:tcW w:w="895" w:type="dxa"/>
          </w:tcPr>
          <w:p w14:paraId="478D2985" w14:textId="1CCB6CD0"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D7EAECF" w14:textId="19FF1C18" w:rsidR="006E55BF" w:rsidRPr="005A09D7" w:rsidRDefault="00250B41" w:rsidP="0003520E">
            <w:pPr>
              <w:spacing w:line="250" w:lineRule="exact"/>
              <w:rPr>
                <w:rFonts w:ascii="Arial" w:hAnsi="Arial" w:cs="Arial"/>
                <w:sz w:val="22"/>
                <w:szCs w:val="22"/>
              </w:rPr>
            </w:pPr>
            <w:r w:rsidRPr="005A09D7">
              <w:rPr>
                <w:rFonts w:ascii="Arial" w:hAnsi="Arial" w:cs="Arial"/>
                <w:i/>
                <w:sz w:val="22"/>
                <w:szCs w:val="22"/>
              </w:rPr>
              <w:t>Early Access</w:t>
            </w:r>
            <w:r w:rsidR="00F14AFC" w:rsidRPr="005A09D7">
              <w:rPr>
                <w:rFonts w:ascii="Arial" w:hAnsi="Arial" w:cs="Arial"/>
                <w:i/>
                <w:sz w:val="22"/>
                <w:szCs w:val="22"/>
              </w:rPr>
              <w:t>:</w:t>
            </w:r>
            <w:r w:rsidR="004C7B15" w:rsidRPr="005A09D7">
              <w:rPr>
                <w:rFonts w:ascii="Arial" w:hAnsi="Arial" w:cs="Arial"/>
                <w:i/>
                <w:sz w:val="22"/>
                <w:szCs w:val="22"/>
              </w:rPr>
              <w:t xml:space="preserve">  </w:t>
            </w:r>
            <w:r w:rsidRPr="005A09D7">
              <w:rPr>
                <w:rFonts w:ascii="Arial" w:hAnsi="Arial" w:cs="Arial"/>
                <w:sz w:val="22"/>
                <w:szCs w:val="22"/>
              </w:rPr>
              <w:t>Tenant shall have</w:t>
            </w:r>
            <w:r w:rsidR="00F703EF" w:rsidRPr="005A09D7">
              <w:rPr>
                <w:rFonts w:ascii="Arial" w:hAnsi="Arial" w:cs="Arial"/>
                <w:sz w:val="22"/>
                <w:szCs w:val="22"/>
              </w:rPr>
              <w:t xml:space="preserve"> a ninety (90) day early access period. Tenant shall have</w:t>
            </w:r>
            <w:r w:rsidRPr="005A09D7">
              <w:rPr>
                <w:rFonts w:ascii="Arial" w:hAnsi="Arial" w:cs="Arial"/>
                <w:sz w:val="22"/>
                <w:szCs w:val="22"/>
              </w:rPr>
              <w:t xml:space="preserve"> the right to access Premises upon</w:t>
            </w:r>
            <w:r w:rsidR="00F703EF" w:rsidRPr="005A09D7">
              <w:rPr>
                <w:rFonts w:ascii="Arial" w:hAnsi="Arial" w:cs="Arial"/>
                <w:sz w:val="22"/>
                <w:szCs w:val="22"/>
              </w:rPr>
              <w:t xml:space="preserve"> completion of the building</w:t>
            </w:r>
            <w:r w:rsidRPr="005A09D7">
              <w:rPr>
                <w:rFonts w:ascii="Arial" w:hAnsi="Arial" w:cs="Arial"/>
                <w:sz w:val="22"/>
                <w:szCs w:val="22"/>
              </w:rPr>
              <w:t xml:space="preserve"> for purposes of performing improvements installing furniture, fixtures, </w:t>
            </w:r>
            <w:proofErr w:type="gramStart"/>
            <w:r w:rsidRPr="005A09D7">
              <w:rPr>
                <w:rFonts w:ascii="Arial" w:hAnsi="Arial" w:cs="Arial"/>
                <w:sz w:val="22"/>
                <w:szCs w:val="22"/>
              </w:rPr>
              <w:t>racking</w:t>
            </w:r>
            <w:proofErr w:type="gramEnd"/>
            <w:r w:rsidRPr="005A09D7">
              <w:rPr>
                <w:rFonts w:ascii="Arial" w:hAnsi="Arial" w:cs="Arial"/>
                <w:sz w:val="22"/>
                <w:szCs w:val="22"/>
              </w:rPr>
              <w:t xml:space="preserve"> and equipment, at no charge to Tenant.</w:t>
            </w:r>
          </w:p>
          <w:p w14:paraId="5004E65B" w14:textId="77777777" w:rsidR="006E55BF" w:rsidRPr="005A09D7" w:rsidRDefault="006E55BF" w:rsidP="00F80318">
            <w:pPr>
              <w:jc w:val="both"/>
              <w:rPr>
                <w:rFonts w:ascii="Arial" w:hAnsi="Arial" w:cs="Arial"/>
                <w:sz w:val="22"/>
                <w:szCs w:val="22"/>
              </w:rPr>
            </w:pPr>
          </w:p>
        </w:tc>
        <w:tc>
          <w:tcPr>
            <w:tcW w:w="2996" w:type="dxa"/>
          </w:tcPr>
          <w:p w14:paraId="35343C36"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670622DF" w14:textId="2FF6B42B"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Tenant shall pay utilities and triple net expenses during pre-term occupancy. Rent will be waived during this period</w:t>
            </w:r>
            <w:r w:rsidRPr="005A09D7">
              <w:rPr>
                <w:rFonts w:ascii="Arial" w:hAnsi="Arial" w:cs="Arial"/>
                <w:i/>
                <w:sz w:val="22"/>
                <w:szCs w:val="22"/>
              </w:rPr>
              <w:t>.</w:t>
            </w:r>
          </w:p>
        </w:tc>
      </w:tr>
      <w:tr w:rsidR="005A09D7" w:rsidRPr="005A09D7" w14:paraId="72FF7A55" w14:textId="77777777" w:rsidTr="005117B2">
        <w:trPr>
          <w:trHeight w:val="1169"/>
        </w:trPr>
        <w:tc>
          <w:tcPr>
            <w:tcW w:w="895" w:type="dxa"/>
          </w:tcPr>
          <w:p w14:paraId="273D4679"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9DF1E7A" w14:textId="223DDB33" w:rsidR="009324A3" w:rsidRPr="005A09D7" w:rsidRDefault="00256548"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Please provide </w:t>
            </w:r>
            <w:r w:rsidR="00524D84" w:rsidRPr="005A09D7">
              <w:rPr>
                <w:rFonts w:ascii="Arial" w:hAnsi="Arial" w:cs="Arial"/>
                <w:i/>
                <w:sz w:val="22"/>
                <w:szCs w:val="22"/>
              </w:rPr>
              <w:t xml:space="preserve">Base </w:t>
            </w:r>
            <w:r w:rsidR="004C7B15" w:rsidRPr="005A09D7">
              <w:rPr>
                <w:rFonts w:ascii="Arial" w:hAnsi="Arial" w:cs="Arial"/>
                <w:i/>
                <w:sz w:val="22"/>
                <w:szCs w:val="22"/>
              </w:rPr>
              <w:t xml:space="preserve">Rent: </w:t>
            </w:r>
            <w:r w:rsidR="008A4C17" w:rsidRPr="005A09D7">
              <w:rPr>
                <w:rFonts w:ascii="Arial" w:hAnsi="Arial" w:cs="Arial"/>
                <w:sz w:val="22"/>
                <w:szCs w:val="22"/>
              </w:rPr>
              <w:t>$</w:t>
            </w:r>
            <w:r w:rsidR="009324A3" w:rsidRPr="005A09D7">
              <w:rPr>
                <w:rFonts w:ascii="Arial" w:hAnsi="Arial" w:cs="Arial"/>
                <w:sz w:val="22"/>
                <w:szCs w:val="22"/>
              </w:rPr>
              <w:t>____</w:t>
            </w:r>
            <w:r w:rsidR="00854F1B" w:rsidRPr="005A09D7">
              <w:rPr>
                <w:rFonts w:ascii="Arial" w:hAnsi="Arial" w:cs="Arial"/>
                <w:sz w:val="22"/>
                <w:szCs w:val="22"/>
              </w:rPr>
              <w:t xml:space="preserve"> </w:t>
            </w:r>
            <w:r w:rsidR="00A066B4" w:rsidRPr="005A09D7">
              <w:rPr>
                <w:rFonts w:ascii="Arial" w:hAnsi="Arial" w:cs="Arial"/>
                <w:sz w:val="22"/>
                <w:szCs w:val="22"/>
              </w:rPr>
              <w:t>on a Triple Net Basis</w:t>
            </w:r>
            <w:r w:rsidR="009324A3" w:rsidRPr="005A09D7">
              <w:rPr>
                <w:rFonts w:ascii="Arial" w:hAnsi="Arial" w:cs="Arial"/>
                <w:sz w:val="22"/>
                <w:szCs w:val="22"/>
              </w:rPr>
              <w:t xml:space="preserve"> for each 5, and 10-year terms.</w:t>
            </w:r>
          </w:p>
          <w:p w14:paraId="5375D46B" w14:textId="77777777" w:rsidR="00F14AFC" w:rsidRPr="005A09D7" w:rsidRDefault="00F14AFC" w:rsidP="000262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16667FF1" w14:textId="39A516DA"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D6A7361" w14:textId="1AE2A722"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10 Year </w:t>
            </w:r>
            <w:r w:rsidR="00056FE1" w:rsidRPr="005A09D7">
              <w:rPr>
                <w:rFonts w:ascii="Arial" w:hAnsi="Arial" w:cs="Arial"/>
                <w:sz w:val="22"/>
                <w:szCs w:val="22"/>
              </w:rPr>
              <w:t xml:space="preserve">Term </w:t>
            </w:r>
            <w:r w:rsidR="007E0451">
              <w:rPr>
                <w:rFonts w:ascii="Arial" w:hAnsi="Arial" w:cs="Arial"/>
                <w:sz w:val="22"/>
                <w:szCs w:val="22"/>
              </w:rPr>
              <w:t xml:space="preserve">Base </w:t>
            </w:r>
            <w:r w:rsidR="00056FE1" w:rsidRPr="005A09D7">
              <w:rPr>
                <w:rFonts w:ascii="Arial" w:hAnsi="Arial" w:cs="Arial"/>
                <w:sz w:val="22"/>
                <w:szCs w:val="22"/>
              </w:rPr>
              <w:t>Rent:</w:t>
            </w:r>
          </w:p>
          <w:p w14:paraId="18619C5B" w14:textId="7DDE180C"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w:t>
            </w:r>
            <w:r w:rsidR="00A85F3C">
              <w:rPr>
                <w:rFonts w:ascii="Arial" w:hAnsi="Arial" w:cs="Arial"/>
                <w:sz w:val="22"/>
                <w:szCs w:val="22"/>
              </w:rPr>
              <w:t>7.09</w:t>
            </w:r>
            <w:r w:rsidR="00056FE1" w:rsidRPr="005A09D7">
              <w:rPr>
                <w:rFonts w:ascii="Arial" w:hAnsi="Arial" w:cs="Arial"/>
                <w:sz w:val="22"/>
                <w:szCs w:val="22"/>
              </w:rPr>
              <w:t>/</w:t>
            </w:r>
            <w:r w:rsidRPr="005A09D7">
              <w:rPr>
                <w:rFonts w:ascii="Arial" w:hAnsi="Arial" w:cs="Arial"/>
                <w:sz w:val="22"/>
                <w:szCs w:val="22"/>
              </w:rPr>
              <w:t>SF/YR, NNN, yearly escalation based on CPI with a 3% minimum.</w:t>
            </w:r>
          </w:p>
          <w:p w14:paraId="6A62FFE2" w14:textId="5507695B"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4A870B9A" w14:textId="77777777" w:rsidTr="00885836">
        <w:trPr>
          <w:trHeight w:val="2825"/>
        </w:trPr>
        <w:tc>
          <w:tcPr>
            <w:tcW w:w="895" w:type="dxa"/>
          </w:tcPr>
          <w:p w14:paraId="4E050B09" w14:textId="77777777" w:rsidR="00F14AFC" w:rsidRPr="005A09D7" w:rsidRDefault="00F14AFC" w:rsidP="00C05611">
            <w:pPr>
              <w:pStyle w:val="ListParagraph"/>
              <w:numPr>
                <w:ilvl w:val="0"/>
                <w:numId w:val="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E792259" w14:textId="77777777" w:rsidR="00C935DE" w:rsidRPr="005A09D7" w:rsidRDefault="00F14AF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Operating Expenses:</w:t>
            </w:r>
            <w:r w:rsidR="004C7B15" w:rsidRPr="005A09D7">
              <w:rPr>
                <w:rFonts w:ascii="Arial" w:hAnsi="Arial" w:cs="Arial"/>
                <w:i/>
                <w:sz w:val="22"/>
                <w:szCs w:val="22"/>
              </w:rPr>
              <w:t xml:space="preserve"> </w:t>
            </w:r>
            <w:r w:rsidR="001B7AAD" w:rsidRPr="005A09D7">
              <w:rPr>
                <w:rFonts w:ascii="Arial" w:hAnsi="Arial" w:cs="Arial"/>
                <w:sz w:val="22"/>
                <w:szCs w:val="22"/>
              </w:rPr>
              <w:t xml:space="preserve">Tenant will be solely responsible for the </w:t>
            </w:r>
            <w:r w:rsidR="00FC26C9" w:rsidRPr="005A09D7">
              <w:rPr>
                <w:rFonts w:ascii="Arial" w:hAnsi="Arial" w:cs="Arial"/>
                <w:sz w:val="22"/>
                <w:szCs w:val="22"/>
              </w:rPr>
              <w:t xml:space="preserve">Operating Expenses (Maintenance, Property Taxes and Property Insurance) </w:t>
            </w:r>
            <w:r w:rsidR="001B7AAD" w:rsidRPr="005A09D7">
              <w:rPr>
                <w:rFonts w:ascii="Arial" w:hAnsi="Arial" w:cs="Arial"/>
                <w:sz w:val="22"/>
                <w:szCs w:val="22"/>
              </w:rPr>
              <w:t>at the Premises.</w:t>
            </w:r>
          </w:p>
          <w:p w14:paraId="41371CC9" w14:textId="77777777" w:rsidR="00C935DE" w:rsidRPr="005A09D7" w:rsidRDefault="00C935D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285315C" w14:textId="49F297AD" w:rsidR="00F14AFC" w:rsidRPr="005A09D7" w:rsidRDefault="00C935DE"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Please provide estimated operating expenses once fully assessed: </w:t>
            </w:r>
            <w:r w:rsidR="001B7AAD" w:rsidRPr="005A09D7">
              <w:rPr>
                <w:rFonts w:ascii="Arial" w:hAnsi="Arial" w:cs="Arial"/>
                <w:sz w:val="22"/>
                <w:szCs w:val="22"/>
              </w:rPr>
              <w:t xml:space="preserve"> </w:t>
            </w:r>
          </w:p>
          <w:p w14:paraId="3AC36F23" w14:textId="77777777" w:rsidR="00F14AFC" w:rsidRPr="005A09D7" w:rsidRDefault="00F14AF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p w14:paraId="03C05414" w14:textId="77777777" w:rsidR="00AF0D8C" w:rsidRPr="005A09D7" w:rsidRDefault="00AF0D8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245F210" w14:textId="77777777" w:rsidR="00AF0D8C" w:rsidRPr="005A09D7" w:rsidRDefault="00AF0D8C"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68B6DF3" w14:textId="046643DC" w:rsidR="00B21AA7" w:rsidRPr="005A09D7" w:rsidRDefault="00B21AA7"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Tenant shall contract and pay separately </w:t>
            </w:r>
            <w:r w:rsidR="00FE6CC7" w:rsidRPr="005A09D7">
              <w:rPr>
                <w:rFonts w:ascii="Arial" w:hAnsi="Arial" w:cs="Arial"/>
                <w:sz w:val="22"/>
                <w:szCs w:val="22"/>
              </w:rPr>
              <w:t xml:space="preserve">all utilities directly to utility provider. </w:t>
            </w:r>
          </w:p>
          <w:p w14:paraId="5E05F41E" w14:textId="77777777" w:rsidR="00B21AA7" w:rsidRPr="005A09D7" w:rsidRDefault="00B21AA7" w:rsidP="0003520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4AEC73E4"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5C58E8A8" w14:textId="73B80FCB"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r w:rsidR="001D6E61" w:rsidRPr="005A09D7">
              <w:rPr>
                <w:rFonts w:ascii="Arial" w:hAnsi="Arial" w:cs="Arial"/>
                <w:sz w:val="22"/>
                <w:szCs w:val="22"/>
              </w:rPr>
              <w:t>.</w:t>
            </w:r>
          </w:p>
          <w:p w14:paraId="619E644B" w14:textId="147A7DBF"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3A36BC76" w14:textId="60E8DDEC"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60968584"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724C609B" w14:textId="77777777"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Est. Operating Expenses:</w:t>
            </w:r>
          </w:p>
          <w:p w14:paraId="1A4AF6A8" w14:textId="2251399F"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Taxes $0.35</w:t>
            </w:r>
          </w:p>
          <w:p w14:paraId="108FAED2" w14:textId="144845F2"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Insurance $0.10 SF/YR</w:t>
            </w:r>
          </w:p>
          <w:p w14:paraId="0EB590CC" w14:textId="77777777" w:rsidR="009A1CED" w:rsidRPr="005A09D7" w:rsidRDefault="009A1CED"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Maintenance $0.10 SF/YR</w:t>
            </w:r>
          </w:p>
          <w:p w14:paraId="713BE787"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B13E629" w14:textId="77777777" w:rsidR="00AF0D8C" w:rsidRPr="005A09D7" w:rsidRDefault="00AF0D8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As a single Tenant Facility, all utilities will be separately metered.</w:t>
            </w:r>
          </w:p>
          <w:p w14:paraId="25731205" w14:textId="7742DC8C"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ECEE624" w14:textId="77777777" w:rsidTr="00BA5AC9">
        <w:tc>
          <w:tcPr>
            <w:tcW w:w="895" w:type="dxa"/>
          </w:tcPr>
          <w:p w14:paraId="1F37D292" w14:textId="77777777" w:rsidR="00F95B0B" w:rsidRPr="005A09D7" w:rsidRDefault="00F95B0B"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A86863C" w14:textId="77777777" w:rsidR="00F95B0B" w:rsidRPr="005A09D7" w:rsidRDefault="00F95B0B"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Tenant Improvement Allowance</w:t>
            </w:r>
            <w:r w:rsidR="002423C7" w:rsidRPr="005A09D7">
              <w:rPr>
                <w:rFonts w:ascii="Arial" w:hAnsi="Arial" w:cs="Arial"/>
                <w:i/>
                <w:sz w:val="22"/>
                <w:szCs w:val="22"/>
              </w:rPr>
              <w:t>:</w:t>
            </w:r>
          </w:p>
          <w:p w14:paraId="38199A1F" w14:textId="77777777"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B735C9D" w14:textId="6F7231B1"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Please provide </w:t>
            </w:r>
            <w:r w:rsidR="00415F33" w:rsidRPr="005A09D7">
              <w:rPr>
                <w:rFonts w:ascii="Arial" w:hAnsi="Arial" w:cs="Arial"/>
                <w:i/>
                <w:sz w:val="22"/>
                <w:szCs w:val="22"/>
              </w:rPr>
              <w:t>a Tenant Improvement Allowance</w:t>
            </w:r>
            <w:r w:rsidR="004A63E5" w:rsidRPr="005A09D7">
              <w:rPr>
                <w:rFonts w:ascii="Arial" w:hAnsi="Arial" w:cs="Arial"/>
                <w:i/>
                <w:sz w:val="22"/>
                <w:szCs w:val="22"/>
              </w:rPr>
              <w:t xml:space="preserve"> for </w:t>
            </w:r>
            <w:r w:rsidR="004A63E5" w:rsidRPr="005A09D7">
              <w:rPr>
                <w:rFonts w:ascii="Arial" w:hAnsi="Arial" w:cs="Arial"/>
                <w:sz w:val="22"/>
                <w:szCs w:val="22"/>
              </w:rPr>
              <w:t>5, and 10-year terms.</w:t>
            </w:r>
          </w:p>
          <w:p w14:paraId="254AB6EB" w14:textId="4A8BF0C2" w:rsidR="00C935DE" w:rsidRPr="005A09D7" w:rsidRDefault="00DC424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Client prefers turnkey TI finishes – Brian add language.</w:t>
            </w:r>
          </w:p>
          <w:p w14:paraId="3B95F8D1" w14:textId="63B4AC81" w:rsidR="00C935DE" w:rsidRPr="005A09D7" w:rsidRDefault="00C935DE"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98CD21D" w14:textId="77777777" w:rsidR="00F95B0B" w:rsidRPr="005A09D7" w:rsidRDefault="00BA5AC9"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p>
          <w:p w14:paraId="58D74714" w14:textId="77777777"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2F85D17" w14:textId="35C85E41"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LL charges rent for requested Tenant Upfits. The formula </w:t>
            </w:r>
            <w:r w:rsidR="007E0451">
              <w:rPr>
                <w:rFonts w:ascii="Arial" w:hAnsi="Arial" w:cs="Arial"/>
                <w:sz w:val="22"/>
                <w:szCs w:val="22"/>
              </w:rPr>
              <w:t>i</w:t>
            </w:r>
            <w:r w:rsidRPr="005A09D7">
              <w:rPr>
                <w:rFonts w:ascii="Arial" w:hAnsi="Arial" w:cs="Arial"/>
                <w:sz w:val="22"/>
                <w:szCs w:val="22"/>
              </w:rPr>
              <w:t xml:space="preserve">s based on the size of the building and the </w:t>
            </w:r>
            <w:r w:rsidRPr="005A09D7">
              <w:rPr>
                <w:rFonts w:ascii="Arial" w:hAnsi="Arial" w:cs="Arial"/>
                <w:sz w:val="22"/>
                <w:szCs w:val="22"/>
              </w:rPr>
              <w:lastRenderedPageBreak/>
              <w:t>Term of the Lease. For this project the formula is:</w:t>
            </w:r>
          </w:p>
          <w:p w14:paraId="3F3DC879" w14:textId="61F4F724" w:rsidR="003E6A51" w:rsidRPr="005A09D7" w:rsidRDefault="003E6A5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$0.0</w:t>
            </w:r>
            <w:r w:rsidR="00685ED0">
              <w:rPr>
                <w:rFonts w:ascii="Arial" w:hAnsi="Arial" w:cs="Arial"/>
                <w:sz w:val="22"/>
                <w:szCs w:val="22"/>
              </w:rPr>
              <w:t>45</w:t>
            </w:r>
            <w:r w:rsidRPr="005A09D7">
              <w:rPr>
                <w:rFonts w:ascii="Arial" w:hAnsi="Arial" w:cs="Arial"/>
                <w:sz w:val="22"/>
                <w:szCs w:val="22"/>
              </w:rPr>
              <w:t>/SF/YR rent per $50,000 of construction cost</w:t>
            </w:r>
          </w:p>
          <w:p w14:paraId="72CAE5F8" w14:textId="6CE55659" w:rsidR="00056FE1" w:rsidRPr="005A09D7" w:rsidRDefault="00056FE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52E8CE5" w14:textId="62D4C146" w:rsidR="00056FE1" w:rsidRPr="007E0451" w:rsidRDefault="00056FE1"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bCs/>
                <w:sz w:val="22"/>
                <w:szCs w:val="22"/>
              </w:rPr>
            </w:pPr>
            <w:r w:rsidRPr="007E0451">
              <w:rPr>
                <w:rFonts w:ascii="Arial" w:hAnsi="Arial" w:cs="Arial"/>
                <w:bCs/>
                <w:sz w:val="22"/>
                <w:szCs w:val="22"/>
              </w:rPr>
              <w:t>Estimated Upfit Cost:</w:t>
            </w:r>
          </w:p>
          <w:p w14:paraId="1A1CDDD1" w14:textId="62B9AC3F" w:rsidR="00E51FF2" w:rsidRPr="007E0451" w:rsidRDefault="00181FB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bCs/>
                <w:sz w:val="22"/>
                <w:szCs w:val="22"/>
              </w:rPr>
            </w:pPr>
            <w:r w:rsidRPr="007E0451">
              <w:rPr>
                <w:rFonts w:ascii="Arial" w:hAnsi="Arial" w:cs="Arial"/>
                <w:bCs/>
                <w:sz w:val="22"/>
                <w:szCs w:val="22"/>
              </w:rPr>
              <w:t>$3,</w:t>
            </w:r>
            <w:r w:rsidR="00A85F3C" w:rsidRPr="007E0451">
              <w:rPr>
                <w:rFonts w:ascii="Arial" w:hAnsi="Arial" w:cs="Arial"/>
                <w:bCs/>
                <w:sz w:val="22"/>
                <w:szCs w:val="22"/>
              </w:rPr>
              <w:t>685,043</w:t>
            </w:r>
            <w:r w:rsidRPr="007E0451">
              <w:rPr>
                <w:rFonts w:ascii="Arial" w:hAnsi="Arial" w:cs="Arial"/>
                <w:bCs/>
                <w:sz w:val="22"/>
                <w:szCs w:val="22"/>
              </w:rPr>
              <w:t xml:space="preserve"> = $</w:t>
            </w:r>
            <w:r w:rsidR="00A85F3C" w:rsidRPr="007E0451">
              <w:rPr>
                <w:rFonts w:ascii="Arial" w:hAnsi="Arial" w:cs="Arial"/>
                <w:bCs/>
                <w:sz w:val="22"/>
                <w:szCs w:val="22"/>
              </w:rPr>
              <w:t>3.32</w:t>
            </w:r>
            <w:r w:rsidRPr="007E0451">
              <w:rPr>
                <w:rFonts w:ascii="Arial" w:hAnsi="Arial" w:cs="Arial"/>
                <w:bCs/>
                <w:sz w:val="22"/>
                <w:szCs w:val="22"/>
              </w:rPr>
              <w:t>/SF/YR</w:t>
            </w:r>
          </w:p>
          <w:p w14:paraId="0377323C" w14:textId="13B1B19F"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 </w:t>
            </w:r>
          </w:p>
        </w:tc>
      </w:tr>
      <w:tr w:rsidR="005A09D7" w:rsidRPr="005A09D7" w14:paraId="59DB5E55" w14:textId="77777777" w:rsidTr="00BA5AC9">
        <w:tc>
          <w:tcPr>
            <w:tcW w:w="895" w:type="dxa"/>
          </w:tcPr>
          <w:p w14:paraId="4B6494F1" w14:textId="77777777" w:rsidR="009B4210" w:rsidRPr="005A09D7" w:rsidRDefault="009B4210"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30D8290" w14:textId="1430A0C3" w:rsidR="009B4210" w:rsidRPr="005A09D7" w:rsidRDefault="002423C7" w:rsidP="002656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
                <w:sz w:val="22"/>
                <w:szCs w:val="22"/>
              </w:rPr>
              <w:t>Parking:</w:t>
            </w:r>
            <w:r w:rsidR="00032937" w:rsidRPr="005A09D7">
              <w:rPr>
                <w:rFonts w:ascii="Arial" w:hAnsi="Arial" w:cs="Arial"/>
                <w:i/>
                <w:sz w:val="22"/>
                <w:szCs w:val="22"/>
              </w:rPr>
              <w:t xml:space="preserve"> </w:t>
            </w:r>
            <w:r w:rsidR="00032937" w:rsidRPr="005A09D7">
              <w:rPr>
                <w:rFonts w:ascii="Arial" w:hAnsi="Arial" w:cs="Arial"/>
                <w:iCs/>
                <w:sz w:val="22"/>
                <w:szCs w:val="22"/>
              </w:rPr>
              <w:t xml:space="preserve">Please detail the auto and trailer parking provided. </w:t>
            </w:r>
          </w:p>
          <w:p w14:paraId="6CB2CD4C" w14:textId="3DE2A9D5" w:rsidR="00E00995" w:rsidRPr="005A09D7" w:rsidRDefault="00E00995"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0A90BE05" w14:textId="77777777" w:rsidR="009B4210" w:rsidRPr="005A09D7" w:rsidRDefault="001A2C36"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5AB2566D" w14:textId="77777777"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Truck court is 200’ deep with 73’ of concrete </w:t>
            </w:r>
            <w:proofErr w:type="spellStart"/>
            <w:r w:rsidRPr="005A09D7">
              <w:rPr>
                <w:rFonts w:ascii="Arial" w:hAnsi="Arial" w:cs="Arial"/>
                <w:sz w:val="22"/>
                <w:szCs w:val="22"/>
              </w:rPr>
              <w:t>dockpad</w:t>
            </w:r>
            <w:proofErr w:type="spellEnd"/>
            <w:r w:rsidRPr="005A09D7">
              <w:rPr>
                <w:rFonts w:ascii="Arial" w:hAnsi="Arial" w:cs="Arial"/>
                <w:sz w:val="22"/>
                <w:szCs w:val="22"/>
              </w:rPr>
              <w:t>. Layout includes Ten (10) dock doors and Eighteen (18) trailer drops</w:t>
            </w:r>
          </w:p>
          <w:p w14:paraId="55547AEA" w14:textId="77777777" w:rsidR="003E6A51" w:rsidRPr="005A09D7" w:rsidRDefault="003E6A5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B4D9A8A" w14:textId="500AA857" w:rsidR="003E6A51" w:rsidRPr="005A09D7" w:rsidRDefault="00961C1C"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Pr>
                <w:rFonts w:ascii="Arial" w:hAnsi="Arial" w:cs="Arial"/>
                <w:sz w:val="22"/>
                <w:szCs w:val="22"/>
              </w:rPr>
              <w:t>The c</w:t>
            </w:r>
            <w:r w:rsidR="003E6A51" w:rsidRPr="005A09D7">
              <w:rPr>
                <w:rFonts w:ascii="Arial" w:hAnsi="Arial" w:cs="Arial"/>
                <w:sz w:val="22"/>
                <w:szCs w:val="22"/>
              </w:rPr>
              <w:t>ar parking is separated from</w:t>
            </w:r>
            <w:r>
              <w:rPr>
                <w:rFonts w:ascii="Arial" w:hAnsi="Arial" w:cs="Arial"/>
                <w:sz w:val="22"/>
                <w:szCs w:val="22"/>
              </w:rPr>
              <w:t xml:space="preserve"> the</w:t>
            </w:r>
            <w:r w:rsidR="003E6A51" w:rsidRPr="005A09D7">
              <w:rPr>
                <w:rFonts w:ascii="Arial" w:hAnsi="Arial" w:cs="Arial"/>
                <w:sz w:val="22"/>
                <w:szCs w:val="22"/>
              </w:rPr>
              <w:t xml:space="preserve"> truck court and provides 59 spaces.</w:t>
            </w:r>
          </w:p>
          <w:p w14:paraId="0B3ED9DD"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2225C10" w14:textId="77777777"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Site Plan</w:t>
            </w:r>
          </w:p>
          <w:p w14:paraId="227ABE18" w14:textId="351F057D"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1AF35243" w14:textId="77777777" w:rsidTr="00BA5AC9">
        <w:tc>
          <w:tcPr>
            <w:tcW w:w="895" w:type="dxa"/>
          </w:tcPr>
          <w:p w14:paraId="15991044" w14:textId="77777777" w:rsidR="002423C7" w:rsidRPr="005A09D7" w:rsidRDefault="002423C7" w:rsidP="00C05611">
            <w:pPr>
              <w:pStyle w:val="ListParagraph"/>
              <w:keepLines/>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6DC3BBFD" w14:textId="5B30B8E4" w:rsidR="002423C7" w:rsidRPr="005A09D7" w:rsidRDefault="002423C7" w:rsidP="00415F3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Base Building Finish:</w:t>
            </w:r>
            <w:r w:rsidR="00032937" w:rsidRPr="005A09D7">
              <w:rPr>
                <w:rFonts w:ascii="Arial" w:hAnsi="Arial" w:cs="Arial"/>
                <w:i/>
                <w:sz w:val="22"/>
                <w:szCs w:val="22"/>
              </w:rPr>
              <w:t xml:space="preserve"> </w:t>
            </w:r>
          </w:p>
          <w:p w14:paraId="1C6AD673" w14:textId="3A0EE821"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Office - +/- </w:t>
            </w:r>
            <w:r w:rsidR="003B4A9B" w:rsidRPr="005A09D7">
              <w:rPr>
                <w:rFonts w:ascii="Arial" w:hAnsi="Arial" w:cs="Arial"/>
                <w:iCs/>
                <w:sz w:val="22"/>
                <w:szCs w:val="22"/>
              </w:rPr>
              <w:t>10</w:t>
            </w:r>
            <w:r w:rsidRPr="005A09D7">
              <w:rPr>
                <w:rFonts w:ascii="Arial" w:hAnsi="Arial" w:cs="Arial"/>
                <w:iCs/>
                <w:sz w:val="22"/>
                <w:szCs w:val="22"/>
              </w:rPr>
              <w:t>,000 square feet (see Exhibit B)</w:t>
            </w:r>
          </w:p>
          <w:p w14:paraId="261FC21F" w14:textId="193FA476"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__’ clear ceiling height to the drop ceiling</w:t>
            </w:r>
            <w:r w:rsidR="003B4A9B" w:rsidRPr="005A09D7">
              <w:rPr>
                <w:rFonts w:ascii="Arial" w:hAnsi="Arial" w:cs="Arial"/>
                <w:iCs/>
                <w:sz w:val="22"/>
                <w:szCs w:val="22"/>
              </w:rPr>
              <w:t xml:space="preserve"> (10’)</w:t>
            </w:r>
          </w:p>
          <w:p w14:paraId="399507BA"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B66F701" w14:textId="40F2DE05"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Lighting: </w:t>
            </w:r>
            <w:proofErr w:type="gramStart"/>
            <w:r w:rsidR="003B4A9B" w:rsidRPr="005A09D7">
              <w:rPr>
                <w:rFonts w:ascii="Arial" w:hAnsi="Arial" w:cs="Arial"/>
                <w:iCs/>
                <w:sz w:val="22"/>
                <w:szCs w:val="22"/>
              </w:rPr>
              <w:t>30</w:t>
            </w:r>
            <w:r w:rsidRPr="005A09D7">
              <w:rPr>
                <w:rFonts w:ascii="Arial" w:hAnsi="Arial" w:cs="Arial"/>
                <w:iCs/>
                <w:sz w:val="22"/>
                <w:szCs w:val="22"/>
              </w:rPr>
              <w:t xml:space="preserve"> foot</w:t>
            </w:r>
            <w:proofErr w:type="gramEnd"/>
            <w:r w:rsidRPr="005A09D7">
              <w:rPr>
                <w:rFonts w:ascii="Arial" w:hAnsi="Arial" w:cs="Arial"/>
                <w:iCs/>
                <w:sz w:val="22"/>
                <w:szCs w:val="22"/>
              </w:rPr>
              <w:t xml:space="preserve"> candles at _</w:t>
            </w:r>
            <w:r w:rsidR="003B4A9B" w:rsidRPr="005A09D7">
              <w:rPr>
                <w:rFonts w:ascii="Arial" w:hAnsi="Arial" w:cs="Arial"/>
                <w:iCs/>
                <w:sz w:val="22"/>
                <w:szCs w:val="22"/>
              </w:rPr>
              <w:t>30” AFF</w:t>
            </w:r>
            <w:r w:rsidRPr="005A09D7">
              <w:rPr>
                <w:rFonts w:ascii="Arial" w:hAnsi="Arial" w:cs="Arial"/>
                <w:iCs/>
                <w:sz w:val="22"/>
                <w:szCs w:val="22"/>
              </w:rPr>
              <w:t>__ ‘</w:t>
            </w:r>
          </w:p>
          <w:p w14:paraId="58443A9F" w14:textId="77777777" w:rsidR="00C57A44" w:rsidRPr="005A09D7" w:rsidRDefault="00C57A44"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6D36B7CE" w14:textId="10787888" w:rsidR="00C57A44" w:rsidRPr="005A09D7" w:rsidRDefault="003B4A9B"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Large Conference Room</w:t>
            </w:r>
            <w:r w:rsidR="00C57A44" w:rsidRPr="005A09D7">
              <w:rPr>
                <w:rFonts w:ascii="Arial" w:hAnsi="Arial" w:cs="Arial"/>
                <w:iCs/>
                <w:sz w:val="22"/>
                <w:szCs w:val="22"/>
              </w:rPr>
              <w:t xml:space="preserve">- +/- </w:t>
            </w:r>
            <w:r w:rsidRPr="005A09D7">
              <w:rPr>
                <w:rFonts w:ascii="Arial" w:hAnsi="Arial" w:cs="Arial"/>
                <w:iCs/>
                <w:sz w:val="22"/>
                <w:szCs w:val="22"/>
              </w:rPr>
              <w:t xml:space="preserve">800 </w:t>
            </w:r>
            <w:r w:rsidR="00C57A44" w:rsidRPr="005A09D7">
              <w:rPr>
                <w:rFonts w:ascii="Arial" w:hAnsi="Arial" w:cs="Arial"/>
                <w:iCs/>
                <w:sz w:val="22"/>
                <w:szCs w:val="22"/>
              </w:rPr>
              <w:t>square feet</w:t>
            </w:r>
          </w:p>
          <w:p w14:paraId="27EF4AD6" w14:textId="78B4A9A8" w:rsidR="00C57A44" w:rsidRPr="005A09D7" w:rsidRDefault="003B4A9B"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~40’ x 20’</w:t>
            </w:r>
            <w:r w:rsidR="00C57A44" w:rsidRPr="005A09D7">
              <w:rPr>
                <w:rFonts w:ascii="Arial" w:hAnsi="Arial" w:cs="Arial"/>
                <w:iCs/>
                <w:sz w:val="22"/>
                <w:szCs w:val="22"/>
              </w:rPr>
              <w:t>___ ‘</w:t>
            </w:r>
          </w:p>
          <w:p w14:paraId="0057FCC9" w14:textId="115A647F"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__</w:t>
            </w:r>
            <w:r w:rsidR="003B4A9B" w:rsidRPr="005A09D7">
              <w:rPr>
                <w:rFonts w:ascii="Arial" w:hAnsi="Arial" w:cs="Arial"/>
                <w:iCs/>
                <w:sz w:val="22"/>
                <w:szCs w:val="22"/>
              </w:rPr>
              <w:t>10</w:t>
            </w:r>
            <w:r w:rsidRPr="005A09D7">
              <w:rPr>
                <w:rFonts w:ascii="Arial" w:hAnsi="Arial" w:cs="Arial"/>
                <w:iCs/>
                <w:sz w:val="22"/>
                <w:szCs w:val="22"/>
              </w:rPr>
              <w:t>’ clear ceiling height to the drop ceiling</w:t>
            </w:r>
          </w:p>
          <w:p w14:paraId="12ACC399" w14:textId="66F34213"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Lighting: __</w:t>
            </w:r>
            <w:r w:rsidR="003B4A9B" w:rsidRPr="005A09D7">
              <w:rPr>
                <w:rFonts w:ascii="Arial" w:hAnsi="Arial" w:cs="Arial"/>
                <w:iCs/>
                <w:sz w:val="22"/>
                <w:szCs w:val="22"/>
              </w:rPr>
              <w:t>30</w:t>
            </w:r>
            <w:r w:rsidRPr="005A09D7">
              <w:rPr>
                <w:rFonts w:ascii="Arial" w:hAnsi="Arial" w:cs="Arial"/>
                <w:iCs/>
                <w:sz w:val="22"/>
                <w:szCs w:val="22"/>
              </w:rPr>
              <w:t xml:space="preserve">_ foot candles at </w:t>
            </w:r>
            <w:r w:rsidR="003B4A9B" w:rsidRPr="005A09D7">
              <w:rPr>
                <w:rFonts w:ascii="Arial" w:hAnsi="Arial" w:cs="Arial"/>
                <w:iCs/>
                <w:sz w:val="22"/>
                <w:szCs w:val="22"/>
              </w:rPr>
              <w:t>30” AFF</w:t>
            </w:r>
            <w:r w:rsidRPr="005A09D7">
              <w:rPr>
                <w:rFonts w:ascii="Arial" w:hAnsi="Arial" w:cs="Arial"/>
                <w:iCs/>
                <w:sz w:val="22"/>
                <w:szCs w:val="22"/>
              </w:rPr>
              <w:t>_ ‘</w:t>
            </w:r>
          </w:p>
          <w:p w14:paraId="1D3ACFCF"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09D9A454" w14:textId="7D1DA748"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Production Assembly Space</w:t>
            </w:r>
            <w:r w:rsidR="00E2693D" w:rsidRPr="005A09D7">
              <w:rPr>
                <w:rFonts w:ascii="Arial" w:hAnsi="Arial" w:cs="Arial"/>
                <w:iCs/>
                <w:sz w:val="22"/>
                <w:szCs w:val="22"/>
              </w:rPr>
              <w:t xml:space="preserve"> (climate controlled)</w:t>
            </w:r>
          </w:p>
          <w:p w14:paraId="374AD585" w14:textId="2AEE51E5" w:rsidR="00C57A44" w:rsidRPr="005A09D7" w:rsidRDefault="003B4A9B"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45000 SF </w:t>
            </w:r>
          </w:p>
          <w:p w14:paraId="13C88BBF" w14:textId="18CD5333"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17FD7BDC" w14:textId="77777777"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1FA0C6FF"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653B1165" w14:textId="0343F4D0"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Lighting: </w:t>
            </w:r>
            <w:r w:rsidR="00E2693D" w:rsidRPr="005A09D7">
              <w:rPr>
                <w:rFonts w:ascii="Arial" w:hAnsi="Arial" w:cs="Arial"/>
                <w:iCs/>
                <w:sz w:val="22"/>
                <w:szCs w:val="22"/>
              </w:rPr>
              <w:t>30</w:t>
            </w:r>
            <w:r w:rsidRPr="005A09D7">
              <w:rPr>
                <w:rFonts w:ascii="Arial" w:hAnsi="Arial" w:cs="Arial"/>
                <w:iCs/>
                <w:sz w:val="22"/>
                <w:szCs w:val="22"/>
              </w:rPr>
              <w:t xml:space="preserve">foot candles at </w:t>
            </w:r>
            <w:r w:rsidR="00E2693D" w:rsidRPr="005A09D7">
              <w:rPr>
                <w:rFonts w:ascii="Arial" w:hAnsi="Arial" w:cs="Arial"/>
                <w:iCs/>
                <w:sz w:val="22"/>
                <w:szCs w:val="22"/>
              </w:rPr>
              <w:t xml:space="preserve">30” </w:t>
            </w:r>
            <w:proofErr w:type="gramStart"/>
            <w:r w:rsidR="00E2693D" w:rsidRPr="005A09D7">
              <w:rPr>
                <w:rFonts w:ascii="Arial" w:hAnsi="Arial" w:cs="Arial"/>
                <w:iCs/>
                <w:sz w:val="22"/>
                <w:szCs w:val="22"/>
              </w:rPr>
              <w:t>AFF</w:t>
            </w:r>
            <w:r w:rsidRPr="005A09D7">
              <w:rPr>
                <w:rFonts w:ascii="Arial" w:hAnsi="Arial" w:cs="Arial"/>
                <w:iCs/>
                <w:sz w:val="22"/>
                <w:szCs w:val="22"/>
              </w:rPr>
              <w:t>‘</w:t>
            </w:r>
            <w:proofErr w:type="gramEnd"/>
          </w:p>
          <w:p w14:paraId="6113801D" w14:textId="77777777" w:rsidR="00C63C4E" w:rsidRPr="005A09D7" w:rsidRDefault="00C63C4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A75A7CF" w14:textId="75FEDB2E"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
                <w:sz w:val="22"/>
                <w:szCs w:val="22"/>
              </w:rPr>
              <w:t xml:space="preserve">Keep it in a range of </w:t>
            </w:r>
            <w:r w:rsidR="008F3A81" w:rsidRPr="005A09D7">
              <w:rPr>
                <w:rFonts w:ascii="Arial" w:hAnsi="Arial" w:cs="Arial"/>
                <w:i/>
                <w:sz w:val="22"/>
                <w:szCs w:val="22"/>
              </w:rPr>
              <w:t xml:space="preserve">less than 80 degrees F. </w:t>
            </w:r>
          </w:p>
          <w:p w14:paraId="4D2B7CE7" w14:textId="5B38D976" w:rsidR="00C63C4E" w:rsidRPr="005A09D7" w:rsidRDefault="00C63C4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4FBD8976" w14:textId="77650686" w:rsidR="00C57A44" w:rsidRPr="005A09D7" w:rsidRDefault="00C57A44"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Warehouse</w:t>
            </w:r>
            <w:r w:rsidR="008F3A81" w:rsidRPr="005A09D7">
              <w:rPr>
                <w:rFonts w:ascii="Arial" w:hAnsi="Arial" w:cs="Arial"/>
                <w:iCs/>
                <w:sz w:val="22"/>
                <w:szCs w:val="22"/>
              </w:rPr>
              <w:t xml:space="preserve"> (~115,000 SF)</w:t>
            </w:r>
          </w:p>
          <w:p w14:paraId="5CAEC89F" w14:textId="6ABD6838"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Heated to code</w:t>
            </w:r>
          </w:p>
          <w:p w14:paraId="7F540E1F" w14:textId="4636F00E"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No HVAC required</w:t>
            </w:r>
          </w:p>
          <w:p w14:paraId="44A41118" w14:textId="2FEDA8BD"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Fans and louvres for air circulation</w:t>
            </w:r>
          </w:p>
          <w:p w14:paraId="4B6F3745" w14:textId="2A08A4F1" w:rsidR="008F3A81" w:rsidRPr="005A09D7" w:rsidRDefault="008F3A81"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HVLS fans (alternate)</w:t>
            </w:r>
          </w:p>
          <w:p w14:paraId="133E1684" w14:textId="77777777" w:rsidR="008F3A81"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 xml:space="preserve">Interior building lighting – </w:t>
            </w:r>
          </w:p>
          <w:p w14:paraId="68704ACC" w14:textId="35E21944" w:rsidR="00C57A44" w:rsidRPr="005A09D7" w:rsidRDefault="00C57A44"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b/>
                <w:bCs/>
                <w:iCs/>
                <w:sz w:val="22"/>
                <w:szCs w:val="22"/>
              </w:rPr>
              <w:lastRenderedPageBreak/>
              <w:t>LED</w:t>
            </w:r>
            <w:r w:rsidRPr="005A09D7">
              <w:rPr>
                <w:rFonts w:ascii="Arial" w:hAnsi="Arial" w:cs="Arial"/>
                <w:iCs/>
                <w:sz w:val="22"/>
                <w:szCs w:val="22"/>
              </w:rPr>
              <w:t xml:space="preserve"> light fixtures installed to average </w:t>
            </w:r>
            <w:r w:rsidR="008F3A81" w:rsidRPr="005A09D7">
              <w:rPr>
                <w:rFonts w:ascii="Arial" w:hAnsi="Arial" w:cs="Arial"/>
                <w:iCs/>
                <w:sz w:val="22"/>
                <w:szCs w:val="22"/>
              </w:rPr>
              <w:t>30</w:t>
            </w:r>
            <w:r w:rsidRPr="005A09D7">
              <w:rPr>
                <w:rFonts w:ascii="Arial" w:hAnsi="Arial" w:cs="Arial"/>
                <w:iCs/>
                <w:sz w:val="22"/>
                <w:szCs w:val="22"/>
              </w:rPr>
              <w:t xml:space="preserve"> fc (suggest 30FC @ 30” AFF on open warehouse layout with no</w:t>
            </w:r>
            <w:r w:rsidR="00F91B94" w:rsidRPr="005A09D7">
              <w:rPr>
                <w:rFonts w:ascii="Arial" w:hAnsi="Arial" w:cs="Arial"/>
                <w:iCs/>
                <w:sz w:val="22"/>
                <w:szCs w:val="22"/>
              </w:rPr>
              <w:t xml:space="preserve"> </w:t>
            </w:r>
            <w:r w:rsidRPr="005A09D7">
              <w:rPr>
                <w:rFonts w:ascii="Arial" w:hAnsi="Arial" w:cs="Arial"/>
                <w:iCs/>
                <w:sz w:val="22"/>
                <w:szCs w:val="22"/>
              </w:rPr>
              <w:t>obstructions</w:t>
            </w:r>
          </w:p>
          <w:p w14:paraId="424885C4" w14:textId="40392A5D" w:rsidR="008F3A81" w:rsidRPr="005A09D7" w:rsidRDefault="008F3A81"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Clerestory windows</w:t>
            </w:r>
          </w:p>
          <w:p w14:paraId="4FF08973" w14:textId="77777777" w:rsidR="00C57A44" w:rsidRPr="005A09D7" w:rsidRDefault="00C57A44" w:rsidP="00C57A44">
            <w:pPr>
              <w:numPr>
                <w:ilvl w:val="1"/>
                <w:numId w:val="14"/>
              </w:numPr>
              <w:rPr>
                <w:rFonts w:ascii="Arial" w:hAnsi="Arial" w:cs="Arial"/>
                <w:iCs/>
                <w:sz w:val="22"/>
                <w:szCs w:val="22"/>
              </w:rPr>
            </w:pPr>
            <w:r w:rsidRPr="005A09D7">
              <w:rPr>
                <w:rFonts w:ascii="Arial" w:hAnsi="Arial" w:cs="Arial"/>
                <w:iCs/>
                <w:sz w:val="22"/>
                <w:szCs w:val="22"/>
              </w:rPr>
              <w:t>Warehouse bathroom – 1 unisex</w:t>
            </w:r>
          </w:p>
          <w:p w14:paraId="59D5DB4A" w14:textId="77777777" w:rsidR="00C57A44" w:rsidRPr="005A09D7" w:rsidRDefault="00C57A44" w:rsidP="00C57A44">
            <w:pPr>
              <w:numPr>
                <w:ilvl w:val="0"/>
                <w:numId w:val="14"/>
              </w:numPr>
              <w:rPr>
                <w:rFonts w:ascii="Arial" w:hAnsi="Arial" w:cs="Arial"/>
                <w:iCs/>
                <w:sz w:val="22"/>
                <w:szCs w:val="22"/>
              </w:rPr>
            </w:pPr>
            <w:r w:rsidRPr="005A09D7">
              <w:rPr>
                <w:rFonts w:ascii="Arial" w:hAnsi="Arial" w:cs="Arial"/>
                <w:iCs/>
                <w:sz w:val="22"/>
                <w:szCs w:val="22"/>
              </w:rPr>
              <w:t>IT room 75 sq ft. with split system HVAC</w:t>
            </w:r>
          </w:p>
          <w:p w14:paraId="4DF1CA73" w14:textId="77777777" w:rsidR="00C57A44" w:rsidRPr="005A09D7" w:rsidRDefault="00C57A44" w:rsidP="00C57A4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1A393FE0" w14:textId="1998F7E5"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32’ clear height warehouse</w:t>
            </w:r>
            <w:r w:rsidR="0002627B" w:rsidRPr="005A09D7">
              <w:rPr>
                <w:rFonts w:ascii="Arial" w:hAnsi="Arial" w:cs="Arial"/>
                <w:iCs/>
                <w:sz w:val="22"/>
                <w:szCs w:val="22"/>
              </w:rPr>
              <w:t xml:space="preserve"> minimum</w:t>
            </w:r>
          </w:p>
          <w:p w14:paraId="642F9357" w14:textId="25965568" w:rsidR="0002627B"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Column spacing</w:t>
            </w:r>
            <w:r w:rsidR="00361EBC" w:rsidRPr="005A09D7">
              <w:rPr>
                <w:rFonts w:ascii="Arial" w:hAnsi="Arial" w:cs="Arial"/>
                <w:iCs/>
                <w:sz w:val="22"/>
                <w:szCs w:val="22"/>
              </w:rPr>
              <w:t xml:space="preserve"> ~</w:t>
            </w:r>
            <w:r w:rsidRPr="005A09D7">
              <w:rPr>
                <w:rFonts w:ascii="Arial" w:hAnsi="Arial" w:cs="Arial"/>
                <w:iCs/>
                <w:sz w:val="22"/>
                <w:szCs w:val="22"/>
              </w:rPr>
              <w:t xml:space="preserve">50’x50’ </w:t>
            </w:r>
          </w:p>
          <w:p w14:paraId="21544693" w14:textId="4B35C3F3"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Speed Bay: 50'x60'</w:t>
            </w:r>
          </w:p>
          <w:p w14:paraId="10E7DCCE" w14:textId="4F79DFEE" w:rsidR="00F44C85" w:rsidRPr="005A09D7" w:rsidRDefault="00DE2B50" w:rsidP="005A6459">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6” 4000 psi reinforced concrete slab on grade</w:t>
            </w:r>
            <w:r w:rsidR="00361EBC" w:rsidRPr="005A09D7">
              <w:rPr>
                <w:rFonts w:ascii="Arial" w:hAnsi="Arial" w:cs="Arial"/>
                <w:iCs/>
                <w:sz w:val="22"/>
                <w:szCs w:val="22"/>
              </w:rPr>
              <w:t xml:space="preserve"> (minimum) or</w:t>
            </w:r>
            <w:r w:rsidR="00F44C85" w:rsidRPr="005A09D7">
              <w:rPr>
                <w:rFonts w:ascii="Arial" w:hAnsi="Arial" w:cs="Arial"/>
                <w:iCs/>
                <w:sz w:val="22"/>
                <w:szCs w:val="22"/>
              </w:rPr>
              <w:t xml:space="preserve"> as required for maximum loads as determined by the Occupier. Provide a 10-mil vapor </w:t>
            </w:r>
            <w:r w:rsidR="00A04E29" w:rsidRPr="005A09D7">
              <w:rPr>
                <w:rFonts w:ascii="Arial" w:hAnsi="Arial" w:cs="Arial"/>
                <w:iCs/>
                <w:sz w:val="22"/>
                <w:szCs w:val="22"/>
              </w:rPr>
              <w:t>barrier equal</w:t>
            </w:r>
            <w:r w:rsidR="00F44C85" w:rsidRPr="005A09D7">
              <w:rPr>
                <w:rFonts w:ascii="Arial" w:hAnsi="Arial" w:cs="Arial"/>
                <w:iCs/>
                <w:sz w:val="22"/>
                <w:szCs w:val="22"/>
              </w:rPr>
              <w:t xml:space="preserve"> to </w:t>
            </w:r>
            <w:proofErr w:type="spellStart"/>
            <w:r w:rsidR="00F44C85" w:rsidRPr="005A09D7">
              <w:rPr>
                <w:rFonts w:ascii="Arial" w:hAnsi="Arial" w:cs="Arial"/>
                <w:iCs/>
                <w:sz w:val="22"/>
                <w:szCs w:val="22"/>
              </w:rPr>
              <w:t>Stego</w:t>
            </w:r>
            <w:proofErr w:type="spellEnd"/>
            <w:r w:rsidR="00F44C85" w:rsidRPr="005A09D7">
              <w:rPr>
                <w:rFonts w:ascii="Arial" w:hAnsi="Arial" w:cs="Arial"/>
                <w:iCs/>
                <w:sz w:val="22"/>
                <w:szCs w:val="22"/>
              </w:rPr>
              <w:t xml:space="preserve"> Wrap Class A under all slabs-on-grade.  </w:t>
            </w:r>
            <w:r w:rsidR="00A04E29" w:rsidRPr="005A09D7">
              <w:rPr>
                <w:rFonts w:ascii="Arial" w:hAnsi="Arial" w:cs="Arial"/>
                <w:iCs/>
                <w:sz w:val="22"/>
                <w:szCs w:val="22"/>
              </w:rPr>
              <w:t xml:space="preserve">SOG to </w:t>
            </w:r>
            <w:r w:rsidR="00F44C85" w:rsidRPr="005A09D7">
              <w:rPr>
                <w:rFonts w:ascii="Arial" w:hAnsi="Arial" w:cs="Arial"/>
                <w:iCs/>
                <w:sz w:val="22"/>
                <w:szCs w:val="22"/>
              </w:rPr>
              <w:t xml:space="preserve">have a minimum overall flatness/levelness of Ff50, Fl35, with a minimum local of Ff35, Fl24, Install diamond dowels at all construction joints </w:t>
            </w:r>
            <w:r w:rsidR="00A04E29" w:rsidRPr="005A09D7">
              <w:rPr>
                <w:rFonts w:ascii="Arial" w:hAnsi="Arial" w:cs="Arial"/>
                <w:iCs/>
                <w:sz w:val="22"/>
                <w:szCs w:val="22"/>
              </w:rPr>
              <w:t>&amp;</w:t>
            </w:r>
            <w:r w:rsidR="00F44C85" w:rsidRPr="005A09D7">
              <w:rPr>
                <w:rFonts w:ascii="Arial" w:hAnsi="Arial" w:cs="Arial"/>
                <w:iCs/>
                <w:sz w:val="22"/>
                <w:szCs w:val="22"/>
              </w:rPr>
              <w:t xml:space="preserve"> load plate baskets or similar load transfer method at all control joints.</w:t>
            </w:r>
          </w:p>
          <w:p w14:paraId="14DAC5FF" w14:textId="19BC08FB"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Domestic water / sanitary sewer along </w:t>
            </w:r>
            <w:r w:rsidR="005A6459" w:rsidRPr="005A09D7">
              <w:rPr>
                <w:rFonts w:ascii="Arial" w:hAnsi="Arial" w:cs="Arial"/>
                <w:iCs/>
                <w:sz w:val="22"/>
                <w:szCs w:val="22"/>
              </w:rPr>
              <w:t xml:space="preserve">the </w:t>
            </w:r>
            <w:r w:rsidRPr="005A09D7">
              <w:rPr>
                <w:rFonts w:ascii="Arial" w:hAnsi="Arial" w:cs="Arial"/>
                <w:iCs/>
                <w:sz w:val="22"/>
                <w:szCs w:val="22"/>
              </w:rPr>
              <w:t xml:space="preserve">front </w:t>
            </w:r>
            <w:r w:rsidR="0002627B" w:rsidRPr="005A09D7">
              <w:rPr>
                <w:rFonts w:ascii="Arial" w:hAnsi="Arial" w:cs="Arial"/>
                <w:iCs/>
                <w:sz w:val="22"/>
                <w:szCs w:val="22"/>
              </w:rPr>
              <w:t xml:space="preserve">of </w:t>
            </w:r>
            <w:r w:rsidR="005A6459" w:rsidRPr="005A09D7">
              <w:rPr>
                <w:rFonts w:ascii="Arial" w:hAnsi="Arial" w:cs="Arial"/>
                <w:iCs/>
                <w:sz w:val="22"/>
                <w:szCs w:val="22"/>
              </w:rPr>
              <w:t xml:space="preserve">the </w:t>
            </w:r>
            <w:r w:rsidR="0002627B" w:rsidRPr="005A09D7">
              <w:rPr>
                <w:rFonts w:ascii="Arial" w:hAnsi="Arial" w:cs="Arial"/>
                <w:iCs/>
                <w:sz w:val="22"/>
                <w:szCs w:val="22"/>
              </w:rPr>
              <w:t>building.</w:t>
            </w:r>
          </w:p>
          <w:p w14:paraId="27EA7AF7" w14:textId="77777777"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ESFR fire sprinkler system</w:t>
            </w:r>
          </w:p>
          <w:p w14:paraId="697C1977" w14:textId="15E9D290" w:rsidR="00DE2B50" w:rsidRPr="005A09D7" w:rsidRDefault="00F52AEC"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Ten (1</w:t>
            </w:r>
            <w:r w:rsidR="0059552B" w:rsidRPr="005A09D7">
              <w:rPr>
                <w:rFonts w:ascii="Arial" w:hAnsi="Arial" w:cs="Arial"/>
                <w:iCs/>
                <w:sz w:val="22"/>
                <w:szCs w:val="22"/>
              </w:rPr>
              <w:t>0</w:t>
            </w:r>
            <w:r w:rsidRPr="005A09D7">
              <w:rPr>
                <w:rFonts w:ascii="Arial" w:hAnsi="Arial" w:cs="Arial"/>
                <w:iCs/>
                <w:sz w:val="22"/>
                <w:szCs w:val="22"/>
              </w:rPr>
              <w:t xml:space="preserve">) </w:t>
            </w:r>
            <w:r w:rsidR="00DE2B50" w:rsidRPr="005A09D7">
              <w:rPr>
                <w:rFonts w:ascii="Arial" w:hAnsi="Arial" w:cs="Arial"/>
                <w:iCs/>
                <w:sz w:val="22"/>
                <w:szCs w:val="22"/>
              </w:rPr>
              <w:t>9</w:t>
            </w:r>
            <w:r w:rsidRPr="005A09D7">
              <w:rPr>
                <w:rFonts w:ascii="Arial" w:hAnsi="Arial" w:cs="Arial"/>
                <w:iCs/>
                <w:sz w:val="22"/>
                <w:szCs w:val="22"/>
              </w:rPr>
              <w:t xml:space="preserve">’ </w:t>
            </w:r>
            <w:r w:rsidR="00DE2B50" w:rsidRPr="005A09D7">
              <w:rPr>
                <w:rFonts w:ascii="Arial" w:hAnsi="Arial" w:cs="Arial"/>
                <w:iCs/>
                <w:sz w:val="22"/>
                <w:szCs w:val="22"/>
              </w:rPr>
              <w:t xml:space="preserve">x10’ overhead </w:t>
            </w:r>
            <w:r w:rsidRPr="005A09D7">
              <w:rPr>
                <w:rFonts w:ascii="Arial" w:hAnsi="Arial" w:cs="Arial"/>
                <w:iCs/>
                <w:sz w:val="22"/>
                <w:szCs w:val="22"/>
              </w:rPr>
              <w:t xml:space="preserve">dock </w:t>
            </w:r>
            <w:r w:rsidR="00DE2B50" w:rsidRPr="005A09D7">
              <w:rPr>
                <w:rFonts w:ascii="Arial" w:hAnsi="Arial" w:cs="Arial"/>
                <w:iCs/>
                <w:sz w:val="22"/>
                <w:szCs w:val="22"/>
              </w:rPr>
              <w:t>doors</w:t>
            </w:r>
            <w:r w:rsidR="00BB5B0C" w:rsidRPr="005A09D7">
              <w:rPr>
                <w:rFonts w:ascii="Arial" w:hAnsi="Arial" w:cs="Arial"/>
                <w:iCs/>
                <w:sz w:val="22"/>
                <w:szCs w:val="22"/>
              </w:rPr>
              <w:t xml:space="preserve">. Six bays will be equipped </w:t>
            </w:r>
            <w:r w:rsidR="00DE2B50" w:rsidRPr="005A09D7">
              <w:rPr>
                <w:rFonts w:ascii="Arial" w:hAnsi="Arial" w:cs="Arial"/>
                <w:iCs/>
                <w:sz w:val="22"/>
                <w:szCs w:val="22"/>
              </w:rPr>
              <w:t xml:space="preserve">with </w:t>
            </w:r>
            <w:r w:rsidR="0002627B" w:rsidRPr="005A09D7">
              <w:rPr>
                <w:rFonts w:ascii="Arial" w:hAnsi="Arial" w:cs="Arial"/>
                <w:iCs/>
                <w:sz w:val="22"/>
                <w:szCs w:val="22"/>
              </w:rPr>
              <w:t>40,000-pound</w:t>
            </w:r>
            <w:r w:rsidR="001F1969" w:rsidRPr="005A09D7">
              <w:rPr>
                <w:rFonts w:ascii="Arial" w:hAnsi="Arial" w:cs="Arial"/>
                <w:iCs/>
                <w:sz w:val="22"/>
                <w:szCs w:val="22"/>
              </w:rPr>
              <w:t xml:space="preserve"> </w:t>
            </w:r>
            <w:r w:rsidR="00DE2B50" w:rsidRPr="005A09D7">
              <w:rPr>
                <w:rFonts w:ascii="Arial" w:hAnsi="Arial" w:cs="Arial"/>
                <w:iCs/>
                <w:sz w:val="22"/>
                <w:szCs w:val="22"/>
              </w:rPr>
              <w:t xml:space="preserve">levelers, </w:t>
            </w:r>
            <w:r w:rsidR="00370FEE" w:rsidRPr="005A09D7">
              <w:rPr>
                <w:rFonts w:ascii="Arial" w:hAnsi="Arial" w:cs="Arial"/>
                <w:iCs/>
                <w:sz w:val="22"/>
                <w:szCs w:val="22"/>
              </w:rPr>
              <w:t xml:space="preserve">trailer </w:t>
            </w:r>
            <w:r w:rsidR="00885836" w:rsidRPr="005A09D7">
              <w:rPr>
                <w:rFonts w:ascii="Arial" w:hAnsi="Arial" w:cs="Arial"/>
                <w:iCs/>
                <w:sz w:val="22"/>
                <w:szCs w:val="22"/>
              </w:rPr>
              <w:t>restraints</w:t>
            </w:r>
            <w:r w:rsidR="00370FEE" w:rsidRPr="005A09D7">
              <w:rPr>
                <w:rFonts w:ascii="Arial" w:hAnsi="Arial" w:cs="Arial"/>
                <w:iCs/>
                <w:sz w:val="22"/>
                <w:szCs w:val="22"/>
              </w:rPr>
              <w:t xml:space="preserve">, </w:t>
            </w:r>
            <w:r w:rsidR="00DE2B50" w:rsidRPr="005A09D7">
              <w:rPr>
                <w:rFonts w:ascii="Arial" w:hAnsi="Arial" w:cs="Arial"/>
                <w:iCs/>
                <w:sz w:val="22"/>
                <w:szCs w:val="22"/>
              </w:rPr>
              <w:t xml:space="preserve">dock </w:t>
            </w:r>
            <w:r w:rsidR="00885836" w:rsidRPr="005A09D7">
              <w:rPr>
                <w:rFonts w:ascii="Arial" w:hAnsi="Arial" w:cs="Arial"/>
                <w:iCs/>
                <w:sz w:val="22"/>
                <w:szCs w:val="22"/>
              </w:rPr>
              <w:t>bumpers, dock</w:t>
            </w:r>
            <w:r w:rsidR="0036376D" w:rsidRPr="005A09D7">
              <w:rPr>
                <w:rFonts w:ascii="Arial" w:hAnsi="Arial" w:cs="Arial"/>
                <w:iCs/>
                <w:sz w:val="22"/>
                <w:szCs w:val="22"/>
              </w:rPr>
              <w:t xml:space="preserve"> </w:t>
            </w:r>
            <w:r w:rsidR="0002627B" w:rsidRPr="005A09D7">
              <w:rPr>
                <w:rFonts w:ascii="Arial" w:hAnsi="Arial" w:cs="Arial"/>
                <w:iCs/>
                <w:sz w:val="22"/>
                <w:szCs w:val="22"/>
              </w:rPr>
              <w:t>lights, quad</w:t>
            </w:r>
            <w:r w:rsidR="0036376D" w:rsidRPr="005A09D7">
              <w:rPr>
                <w:rFonts w:ascii="Arial" w:hAnsi="Arial" w:cs="Arial"/>
                <w:iCs/>
                <w:sz w:val="22"/>
                <w:szCs w:val="22"/>
              </w:rPr>
              <w:t xml:space="preserve"> outlets, </w:t>
            </w:r>
            <w:r w:rsidR="00DE2B50" w:rsidRPr="005A09D7">
              <w:rPr>
                <w:rFonts w:ascii="Arial" w:hAnsi="Arial" w:cs="Arial"/>
                <w:iCs/>
                <w:sz w:val="22"/>
                <w:szCs w:val="22"/>
              </w:rPr>
              <w:t xml:space="preserve">and </w:t>
            </w:r>
            <w:r w:rsidR="001F1969" w:rsidRPr="005A09D7">
              <w:rPr>
                <w:rFonts w:ascii="Arial" w:hAnsi="Arial" w:cs="Arial"/>
                <w:iCs/>
                <w:sz w:val="22"/>
                <w:szCs w:val="22"/>
              </w:rPr>
              <w:t>dock seals</w:t>
            </w:r>
            <w:r w:rsidRPr="005A09D7">
              <w:rPr>
                <w:rFonts w:ascii="Arial" w:hAnsi="Arial" w:cs="Arial"/>
                <w:iCs/>
                <w:sz w:val="22"/>
                <w:szCs w:val="22"/>
              </w:rPr>
              <w:t xml:space="preserve"> along the long/broad side of the building</w:t>
            </w:r>
            <w:r w:rsidR="00DE2B50" w:rsidRPr="005A09D7">
              <w:rPr>
                <w:rFonts w:ascii="Arial" w:hAnsi="Arial" w:cs="Arial"/>
                <w:iCs/>
                <w:sz w:val="22"/>
                <w:szCs w:val="22"/>
              </w:rPr>
              <w:t>.</w:t>
            </w:r>
            <w:r w:rsidR="005A6459" w:rsidRPr="005A09D7">
              <w:rPr>
                <w:rFonts w:ascii="Arial" w:hAnsi="Arial" w:cs="Arial"/>
                <w:iCs/>
                <w:sz w:val="22"/>
                <w:szCs w:val="22"/>
              </w:rPr>
              <w:t xml:space="preserve"> </w:t>
            </w:r>
            <w:r w:rsidR="00BB5B0C" w:rsidRPr="005A09D7">
              <w:rPr>
                <w:rFonts w:ascii="Arial" w:hAnsi="Arial" w:cs="Arial"/>
                <w:iCs/>
                <w:sz w:val="22"/>
                <w:szCs w:val="22"/>
              </w:rPr>
              <w:t>Dock doors to have vision panels.</w:t>
            </w:r>
          </w:p>
          <w:p w14:paraId="09CBEB71" w14:textId="231491FB" w:rsidR="006E613C" w:rsidRPr="005A09D7" w:rsidRDefault="006E613C"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 xml:space="preserve">One (1) 12’ x 14’ high-grade level or ramped </w:t>
            </w:r>
            <w:r w:rsidR="0059552B" w:rsidRPr="005A09D7">
              <w:rPr>
                <w:rFonts w:ascii="Arial" w:hAnsi="Arial" w:cs="Arial"/>
                <w:iCs/>
                <w:sz w:val="22"/>
                <w:szCs w:val="22"/>
              </w:rPr>
              <w:t>drive-in</w:t>
            </w:r>
            <w:r w:rsidRPr="005A09D7">
              <w:rPr>
                <w:rFonts w:ascii="Arial" w:hAnsi="Arial" w:cs="Arial"/>
                <w:iCs/>
                <w:sz w:val="22"/>
                <w:szCs w:val="22"/>
              </w:rPr>
              <w:t xml:space="preserve"> door with an electrical opener.</w:t>
            </w:r>
          </w:p>
          <w:p w14:paraId="58E9CBDC" w14:textId="4AEE58DC"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Main electrical service 480/277V 3-phase</w:t>
            </w:r>
            <w:r w:rsidR="00F44C85" w:rsidRPr="005A09D7">
              <w:rPr>
                <w:rFonts w:ascii="Arial" w:hAnsi="Arial" w:cs="Arial"/>
                <w:iCs/>
                <w:sz w:val="22"/>
                <w:szCs w:val="22"/>
              </w:rPr>
              <w:t>, 4-wire</w:t>
            </w:r>
          </w:p>
          <w:p w14:paraId="1C3EAAC3" w14:textId="3DE5D3C4" w:rsidR="00DE2B50" w:rsidRPr="005A09D7" w:rsidRDefault="00DE2B50"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t>
            </w:r>
            <w:r w:rsidR="00C66BED" w:rsidRPr="005A09D7">
              <w:rPr>
                <w:rFonts w:ascii="Arial" w:hAnsi="Arial" w:cs="Arial"/>
                <w:iCs/>
                <w:sz w:val="22"/>
                <w:szCs w:val="22"/>
              </w:rPr>
              <w:t>2</w:t>
            </w:r>
            <w:r w:rsidRPr="005A09D7">
              <w:rPr>
                <w:rFonts w:ascii="Arial" w:hAnsi="Arial" w:cs="Arial"/>
                <w:iCs/>
                <w:sz w:val="22"/>
                <w:szCs w:val="22"/>
              </w:rPr>
              <w:t>000 amps)</w:t>
            </w:r>
            <w:r w:rsidR="00F20060" w:rsidRPr="005A09D7">
              <w:rPr>
                <w:rFonts w:ascii="Arial" w:hAnsi="Arial" w:cs="Arial"/>
                <w:iCs/>
                <w:sz w:val="22"/>
                <w:szCs w:val="22"/>
              </w:rPr>
              <w:t xml:space="preserve"> </w:t>
            </w:r>
          </w:p>
          <w:p w14:paraId="34F9E849" w14:textId="72510970"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9E4147C" w14:textId="2DF2AA32"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1780F23" w14:textId="05E99CCB"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6E30BA83" w14:textId="5E701838"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D5DF417" w14:textId="6869BE5D"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3BB8F5D7" w14:textId="41BBFCD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63DFA5BC"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DF93EC3" w14:textId="0FC49917" w:rsidR="007559D6" w:rsidRPr="005A09D7" w:rsidRDefault="007559D6"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Natural Gas</w:t>
            </w:r>
            <w:r w:rsidR="00BB5B0C" w:rsidRPr="005A09D7">
              <w:rPr>
                <w:rFonts w:ascii="Arial" w:hAnsi="Arial" w:cs="Arial"/>
                <w:iCs/>
                <w:sz w:val="22"/>
                <w:szCs w:val="22"/>
              </w:rPr>
              <w:t xml:space="preserve"> for Heating</w:t>
            </w:r>
          </w:p>
          <w:p w14:paraId="0431CA1F"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45D6E0CF"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CE16200" w14:textId="05BBD047" w:rsidR="007559D6" w:rsidRPr="005A09D7" w:rsidRDefault="007559D6"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Water</w:t>
            </w:r>
          </w:p>
          <w:p w14:paraId="1131E2A0" w14:textId="6E2A16C1"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FB7DDA7" w14:textId="77777777" w:rsidR="0030091B" w:rsidRPr="005A09D7" w:rsidRDefault="0030091B"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E2E6DD4" w14:textId="4648B3E4" w:rsidR="0030091B" w:rsidRPr="005A09D7" w:rsidRDefault="007559D6"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Sewer</w:t>
            </w:r>
          </w:p>
          <w:p w14:paraId="227B5DC6" w14:textId="3456A1EE" w:rsidR="00BB5B0C" w:rsidRPr="005A09D7" w:rsidRDefault="00BB5B0C"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7A8EFE26" w14:textId="77777777" w:rsidR="00416A88" w:rsidRPr="005A09D7" w:rsidRDefault="00416A88" w:rsidP="00415F33">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2B29CDA3" w14:textId="2D28A81E" w:rsidR="00DE2B50" w:rsidRPr="005A09D7" w:rsidRDefault="00DE2B50" w:rsidP="00C763D1">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Building Insulation</w:t>
            </w:r>
          </w:p>
          <w:p w14:paraId="16B9FA49" w14:textId="28B5C0AD" w:rsidR="00F2006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lastRenderedPageBreak/>
              <w:t>Roof – 45 mil TPO (R-25)</w:t>
            </w:r>
            <w:r w:rsidR="00F20060" w:rsidRPr="005A09D7">
              <w:rPr>
                <w:rFonts w:ascii="Arial" w:hAnsi="Arial" w:cs="Arial"/>
                <w:iCs/>
                <w:sz w:val="22"/>
                <w:szCs w:val="22"/>
              </w:rPr>
              <w:t xml:space="preserve"> </w:t>
            </w:r>
            <w:r w:rsidR="00D2767A" w:rsidRPr="005A09D7">
              <w:rPr>
                <w:rFonts w:ascii="Arial" w:hAnsi="Arial" w:cs="Arial"/>
                <w:iCs/>
                <w:sz w:val="22"/>
                <w:szCs w:val="22"/>
              </w:rPr>
              <w:t>minimum</w:t>
            </w:r>
          </w:p>
          <w:p w14:paraId="5FAD8796" w14:textId="1F375E0F"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2A2033C0" w14:textId="306E1F79"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0BBA2CD1" w14:textId="005608D3"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7F9D3148" w14:textId="77777777"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rPr>
                <w:rFonts w:ascii="Arial" w:hAnsi="Arial" w:cs="Arial"/>
                <w:iCs/>
                <w:sz w:val="22"/>
                <w:szCs w:val="22"/>
              </w:rPr>
            </w:pPr>
          </w:p>
          <w:p w14:paraId="16549F6F" w14:textId="1FDC29FA" w:rsidR="00DE2B5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r w:rsidRPr="005A09D7">
              <w:rPr>
                <w:rFonts w:ascii="Arial" w:hAnsi="Arial" w:cs="Arial"/>
                <w:iCs/>
                <w:sz w:val="22"/>
                <w:szCs w:val="22"/>
              </w:rPr>
              <w:t>Exterior pre-cast panels insulated (R-24)</w:t>
            </w:r>
            <w:r w:rsidR="005972CC" w:rsidRPr="005A09D7">
              <w:rPr>
                <w:rFonts w:ascii="Arial" w:hAnsi="Arial" w:cs="Arial"/>
                <w:iCs/>
                <w:sz w:val="22"/>
                <w:szCs w:val="22"/>
              </w:rPr>
              <w:t>. Tilt-wall is more common.</w:t>
            </w:r>
          </w:p>
          <w:p w14:paraId="5C43240D" w14:textId="5C74FDAA"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0F34479D" w14:textId="63AC183E"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5C2AE3EE"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Cs/>
                <w:sz w:val="22"/>
                <w:szCs w:val="22"/>
              </w:rPr>
            </w:pPr>
          </w:p>
          <w:p w14:paraId="7DC2B509" w14:textId="6D3CB812"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Painting:</w:t>
            </w:r>
          </w:p>
          <w:p w14:paraId="4D6E8B7D" w14:textId="25A6336A" w:rsidR="00DE2B50" w:rsidRPr="005A09D7" w:rsidRDefault="00D2767A"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r w:rsidRPr="005A09D7">
              <w:rPr>
                <w:rFonts w:ascii="Arial" w:hAnsi="Arial" w:cs="Arial"/>
                <w:iCs/>
                <w:sz w:val="22"/>
                <w:szCs w:val="22"/>
              </w:rPr>
              <w:t>I</w:t>
            </w:r>
            <w:r w:rsidR="00DE2B50" w:rsidRPr="005A09D7">
              <w:rPr>
                <w:rFonts w:ascii="Arial" w:hAnsi="Arial" w:cs="Arial"/>
                <w:iCs/>
                <w:sz w:val="22"/>
                <w:szCs w:val="22"/>
              </w:rPr>
              <w:t>nterior and exterior</w:t>
            </w:r>
          </w:p>
          <w:p w14:paraId="740F2D3D" w14:textId="05478529" w:rsidR="002770DE" w:rsidRPr="005A09D7" w:rsidRDefault="002770D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p>
          <w:p w14:paraId="23CC1D16" w14:textId="77777777" w:rsidR="002770DE" w:rsidRPr="005A09D7" w:rsidRDefault="002770DE" w:rsidP="005A645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440"/>
              <w:jc w:val="both"/>
              <w:rPr>
                <w:rFonts w:ascii="Arial" w:hAnsi="Arial" w:cs="Arial"/>
                <w:iCs/>
                <w:sz w:val="22"/>
                <w:szCs w:val="22"/>
              </w:rPr>
            </w:pPr>
          </w:p>
          <w:p w14:paraId="1F3254AE" w14:textId="0C5932F0" w:rsidR="00DE2B50" w:rsidRPr="005A09D7" w:rsidRDefault="00DE2B50" w:rsidP="00C57A44">
            <w:pPr>
              <w:pStyle w:val="ListParagraph"/>
              <w:numPr>
                <w:ilvl w:val="1"/>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Underside of roof deck, joists, and beams primed white</w:t>
            </w:r>
          </w:p>
          <w:p w14:paraId="5503DA0F" w14:textId="2824F7F8"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2D49B7E4"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31A81DC5" w14:textId="031BAFF0" w:rsidR="00DE2B50"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r w:rsidRPr="005A09D7">
              <w:rPr>
                <w:rFonts w:ascii="Arial" w:hAnsi="Arial" w:cs="Arial"/>
                <w:iCs/>
                <w:sz w:val="22"/>
                <w:szCs w:val="22"/>
              </w:rPr>
              <w:t>Reznor heater located at every other bay</w:t>
            </w:r>
            <w:r w:rsidR="0002627B" w:rsidRPr="005A09D7">
              <w:rPr>
                <w:rFonts w:ascii="Arial" w:hAnsi="Arial" w:cs="Arial"/>
                <w:iCs/>
                <w:sz w:val="22"/>
                <w:szCs w:val="22"/>
              </w:rPr>
              <w:t xml:space="preserve"> (per code requirements)</w:t>
            </w:r>
          </w:p>
          <w:p w14:paraId="58394275" w14:textId="77777777" w:rsidR="002770DE" w:rsidRPr="005A09D7" w:rsidRDefault="002770DE" w:rsidP="005117B2">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Cs/>
                <w:sz w:val="22"/>
                <w:szCs w:val="22"/>
              </w:rPr>
            </w:pPr>
          </w:p>
          <w:p w14:paraId="42BD095B" w14:textId="77777777" w:rsidR="0059552B" w:rsidRPr="005A09D7" w:rsidRDefault="00DE2B50" w:rsidP="00C57A44">
            <w:pPr>
              <w:pStyle w:val="ListParagraph"/>
              <w:numPr>
                <w:ilvl w:val="0"/>
                <w:numId w:val="1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Cs/>
                <w:sz w:val="22"/>
                <w:szCs w:val="22"/>
              </w:rPr>
              <w:t>Accessibility to redundant fiber networks</w:t>
            </w:r>
            <w:r w:rsidR="005972CC" w:rsidRPr="005A09D7">
              <w:rPr>
                <w:rFonts w:ascii="Arial" w:hAnsi="Arial" w:cs="Arial"/>
                <w:iCs/>
                <w:sz w:val="22"/>
                <w:szCs w:val="22"/>
              </w:rPr>
              <w:t>.</w:t>
            </w:r>
          </w:p>
          <w:p w14:paraId="2C11B60E" w14:textId="7CD6AD1F"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5CABD3FF" w14:textId="77777777" w:rsidR="002423C7" w:rsidRPr="005A09D7" w:rsidRDefault="002423C7"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lastRenderedPageBreak/>
              <w:t>LL RFP Response:</w:t>
            </w:r>
          </w:p>
          <w:p w14:paraId="2FDB9B42" w14:textId="77777777"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5E7FC075" w14:textId="255641A4"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Warehouse Clear Height minimum 32’. Office 10’.</w:t>
            </w:r>
          </w:p>
          <w:p w14:paraId="7920E699"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D20226" w14:textId="77777777" w:rsidR="001D6E61" w:rsidRPr="005A09D7" w:rsidRDefault="001D6E61"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A0F9A8A"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8AE42E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C3E1ACF"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attached Office Layout Plan based on list included here.</w:t>
            </w:r>
          </w:p>
          <w:p w14:paraId="509587AD"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EA08E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D88605F"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ED9DF5D"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2435DF8"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D580A22"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01D2A241" w14:textId="4F09C24B"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See Building Plan. Dividing wall provided for conditioned area.</w:t>
            </w:r>
          </w:p>
          <w:p w14:paraId="16A1EFE4"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612EE00" w14:textId="791F894E"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58DFCE6C" w14:textId="77777777" w:rsidR="00C63C4E" w:rsidRPr="005A09D7" w:rsidRDefault="00C63C4E"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C6AD03E" w14:textId="77777777" w:rsidR="00C63C4E" w:rsidRPr="005A09D7" w:rsidRDefault="00F91B94"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120 Tons of cooling estimated</w:t>
            </w:r>
            <w:r w:rsidR="00C63C4E" w:rsidRPr="005A09D7">
              <w:rPr>
                <w:rFonts w:ascii="Arial" w:hAnsi="Arial" w:cs="Arial"/>
                <w:sz w:val="22"/>
                <w:szCs w:val="22"/>
              </w:rPr>
              <w:t>.</w:t>
            </w:r>
          </w:p>
          <w:p w14:paraId="154D3815" w14:textId="77777777"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0A24C38" w14:textId="77777777"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FE61DD6" w14:textId="12F2CE73" w:rsidR="00C0408F" w:rsidRPr="005A09D7" w:rsidRDefault="00C0408F" w:rsidP="00C763D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Included</w:t>
            </w:r>
            <w:r w:rsidR="00961C1C">
              <w:rPr>
                <w:rFonts w:ascii="Arial" w:hAnsi="Arial" w:cs="Arial"/>
                <w:sz w:val="22"/>
                <w:szCs w:val="22"/>
              </w:rPr>
              <w:t xml:space="preserve"> in base building</w:t>
            </w:r>
          </w:p>
          <w:p w14:paraId="5F50F7C9"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No Air Conditioning in WH</w:t>
            </w:r>
          </w:p>
          <w:p w14:paraId="73E5A904" w14:textId="12464746"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1 Air </w:t>
            </w:r>
            <w:r w:rsidR="00961C1C">
              <w:rPr>
                <w:rFonts w:ascii="Arial" w:hAnsi="Arial" w:cs="Arial"/>
                <w:sz w:val="22"/>
                <w:szCs w:val="22"/>
              </w:rPr>
              <w:t>c</w:t>
            </w:r>
            <w:r w:rsidRPr="005A09D7">
              <w:rPr>
                <w:rFonts w:ascii="Arial" w:hAnsi="Arial" w:cs="Arial"/>
                <w:sz w:val="22"/>
                <w:szCs w:val="22"/>
              </w:rPr>
              <w:t xml:space="preserve">hange per </w:t>
            </w:r>
            <w:r w:rsidR="00961C1C">
              <w:rPr>
                <w:rFonts w:ascii="Arial" w:hAnsi="Arial" w:cs="Arial"/>
                <w:sz w:val="22"/>
                <w:szCs w:val="22"/>
              </w:rPr>
              <w:t>h</w:t>
            </w:r>
            <w:r w:rsidRPr="005A09D7">
              <w:rPr>
                <w:rFonts w:ascii="Arial" w:hAnsi="Arial" w:cs="Arial"/>
                <w:sz w:val="22"/>
                <w:szCs w:val="22"/>
              </w:rPr>
              <w:t>our</w:t>
            </w:r>
          </w:p>
          <w:p w14:paraId="0D0325F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Can be added</w:t>
            </w:r>
          </w:p>
          <w:p w14:paraId="7583DBC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EB45D9E"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Agreed.</w:t>
            </w:r>
          </w:p>
          <w:p w14:paraId="3DB8E2A8"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E986BB0"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181E76B7"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44F3188" w14:textId="697D2E70"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Provided at Rear Wal</w:t>
            </w:r>
            <w:r w:rsidR="00056FE1" w:rsidRPr="005A09D7">
              <w:rPr>
                <w:rFonts w:ascii="Arial" w:hAnsi="Arial" w:cs="Arial"/>
                <w:sz w:val="22"/>
                <w:szCs w:val="22"/>
              </w:rPr>
              <w:t>l</w:t>
            </w:r>
          </w:p>
          <w:p w14:paraId="183FF51D"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Can Be provided as Upfit.</w:t>
            </w:r>
          </w:p>
          <w:p w14:paraId="4A53E249"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Included in Office Plan.</w:t>
            </w:r>
          </w:p>
          <w:p w14:paraId="6514F0B3"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E17BD2B"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23676792"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Column Spacing 60’ x 60’</w:t>
            </w:r>
          </w:p>
          <w:p w14:paraId="4A3F010C"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Speed Bay 60’ x 60’</w:t>
            </w:r>
          </w:p>
          <w:p w14:paraId="53E3BE0E"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6” 4000PSI concrete floor with uniform Helix Micro Rebar reinforcing on 10 mil vapor barrier and penetrating hardener polished finish, meeting requested floor flatness and levelness specifications. Construction joints to use diamond dowels.</w:t>
            </w:r>
          </w:p>
          <w:p w14:paraId="535FAF56"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741B0126"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6376301"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6405B89A" w14:textId="42D84E71" w:rsidR="00C0408F" w:rsidRPr="005A09D7" w:rsidRDefault="00685ED0"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Pr>
                <w:rFonts w:ascii="Arial" w:hAnsi="Arial" w:cs="Arial"/>
                <w:sz w:val="22"/>
                <w:szCs w:val="22"/>
              </w:rPr>
              <w:t xml:space="preserve">Fifteen positions, ten will be </w:t>
            </w:r>
            <w:r w:rsidR="002C7135">
              <w:rPr>
                <w:rFonts w:ascii="Arial" w:hAnsi="Arial" w:cs="Arial"/>
                <w:sz w:val="22"/>
                <w:szCs w:val="22"/>
              </w:rPr>
              <w:t>upfit</w:t>
            </w:r>
            <w:r>
              <w:rPr>
                <w:rFonts w:ascii="Arial" w:hAnsi="Arial" w:cs="Arial"/>
                <w:sz w:val="22"/>
                <w:szCs w:val="22"/>
              </w:rPr>
              <w:t xml:space="preserve"> as described</w:t>
            </w:r>
            <w:r w:rsidR="00C0408F" w:rsidRPr="005A09D7">
              <w:rPr>
                <w:rFonts w:ascii="Arial" w:hAnsi="Arial" w:cs="Arial"/>
                <w:sz w:val="22"/>
                <w:szCs w:val="22"/>
              </w:rPr>
              <w:t>.</w:t>
            </w:r>
          </w:p>
          <w:p w14:paraId="113AD466"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11148EB"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E9CA05C"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0160866A"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4B816A3F"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p w14:paraId="2994DED5" w14:textId="77777777"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96E541" w14:textId="3325A282" w:rsidR="00C0408F" w:rsidRPr="005A09D7" w:rsidRDefault="00C0408F"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B</w:t>
            </w:r>
            <w:r w:rsidR="00961C1C">
              <w:rPr>
                <w:rFonts w:ascii="Arial" w:hAnsi="Arial" w:cs="Arial"/>
                <w:sz w:val="22"/>
                <w:szCs w:val="22"/>
              </w:rPr>
              <w:t>ase b</w:t>
            </w:r>
            <w:r w:rsidRPr="005A09D7">
              <w:rPr>
                <w:rFonts w:ascii="Arial" w:hAnsi="Arial" w:cs="Arial"/>
                <w:sz w:val="22"/>
                <w:szCs w:val="22"/>
              </w:rPr>
              <w:t>uildin</w:t>
            </w:r>
            <w:r w:rsidR="00056FE1" w:rsidRPr="005A09D7">
              <w:rPr>
                <w:rFonts w:ascii="Arial" w:hAnsi="Arial" w:cs="Arial"/>
                <w:sz w:val="22"/>
                <w:szCs w:val="22"/>
              </w:rPr>
              <w:t>g</w:t>
            </w:r>
            <w:r w:rsidRPr="005A09D7">
              <w:rPr>
                <w:rFonts w:ascii="Arial" w:hAnsi="Arial" w:cs="Arial"/>
                <w:sz w:val="22"/>
                <w:szCs w:val="22"/>
              </w:rPr>
              <w:t xml:space="preserve"> i</w:t>
            </w:r>
            <w:r w:rsidR="00056FE1" w:rsidRPr="005A09D7">
              <w:rPr>
                <w:rFonts w:ascii="Arial" w:hAnsi="Arial" w:cs="Arial"/>
                <w:sz w:val="22"/>
                <w:szCs w:val="22"/>
              </w:rPr>
              <w:t>s</w:t>
            </w:r>
            <w:r w:rsidRPr="005A09D7">
              <w:rPr>
                <w:rFonts w:ascii="Arial" w:hAnsi="Arial" w:cs="Arial"/>
                <w:sz w:val="22"/>
                <w:szCs w:val="22"/>
              </w:rPr>
              <w:t xml:space="preserve"> planned with 1200</w:t>
            </w:r>
            <w:r w:rsidR="00056FE1" w:rsidRPr="005A09D7">
              <w:rPr>
                <w:rFonts w:ascii="Arial" w:hAnsi="Arial" w:cs="Arial"/>
                <w:sz w:val="22"/>
                <w:szCs w:val="22"/>
              </w:rPr>
              <w:t xml:space="preserve"> </w:t>
            </w:r>
            <w:r w:rsidRPr="005A09D7">
              <w:rPr>
                <w:rFonts w:ascii="Arial" w:hAnsi="Arial" w:cs="Arial"/>
                <w:sz w:val="22"/>
                <w:szCs w:val="22"/>
              </w:rPr>
              <w:t xml:space="preserve">Amp 480/277V electrical service which seems sufficient for the equipment identified. Electrical Gear lead times are extremely </w:t>
            </w:r>
            <w:r w:rsidR="0030091B" w:rsidRPr="005A09D7">
              <w:rPr>
                <w:rFonts w:ascii="Arial" w:hAnsi="Arial" w:cs="Arial"/>
                <w:sz w:val="22"/>
                <w:szCs w:val="22"/>
              </w:rPr>
              <w:t>extended. Electrical capacity should be verified ASAP.</w:t>
            </w:r>
          </w:p>
          <w:p w14:paraId="362C3E83"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6528DF"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Natural Gas heating provided.</w:t>
            </w:r>
          </w:p>
          <w:p w14:paraId="5DAD768E"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D71E71B" w14:textId="2BBF2D1B"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8” Fire Water Feed and 2” domestic water included.</w:t>
            </w:r>
          </w:p>
          <w:p w14:paraId="60322BB0" w14:textId="7FC2F8B1"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5CBA4DE" w14:textId="34DFB999"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Sanitary sewer connection provided.</w:t>
            </w:r>
          </w:p>
          <w:p w14:paraId="05F80BED" w14:textId="77777777" w:rsidR="0030091B" w:rsidRPr="005A09D7" w:rsidRDefault="0030091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A570411" w14:textId="77777777" w:rsidR="00416A88" w:rsidRPr="005A09D7" w:rsidRDefault="00416A88"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p w14:paraId="274E9214" w14:textId="44634948" w:rsidR="00416A88"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30 Year Standing Seam Galvalume 6</w:t>
            </w:r>
            <w:r w:rsidR="00613D04">
              <w:rPr>
                <w:rFonts w:ascii="Arial" w:hAnsi="Arial" w:cs="Arial"/>
                <w:sz w:val="22"/>
                <w:szCs w:val="22"/>
              </w:rPr>
              <w:t>”</w:t>
            </w:r>
            <w:r w:rsidRPr="005A09D7">
              <w:rPr>
                <w:rFonts w:ascii="Arial" w:hAnsi="Arial" w:cs="Arial"/>
                <w:sz w:val="22"/>
                <w:szCs w:val="22"/>
              </w:rPr>
              <w:t>/4” batt insulation with reinforced Vinyl Vapor Barrier R-32.</w:t>
            </w:r>
          </w:p>
          <w:p w14:paraId="13A37597"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2D9659A3" w14:textId="5B3BEFE4"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Insulated metal panels above 7’-4” R-20 with insulate</w:t>
            </w:r>
            <w:r w:rsidR="002C7135">
              <w:rPr>
                <w:rFonts w:ascii="Arial" w:hAnsi="Arial" w:cs="Arial"/>
                <w:sz w:val="22"/>
                <w:szCs w:val="22"/>
              </w:rPr>
              <w:t>d</w:t>
            </w:r>
            <w:r w:rsidRPr="005A09D7">
              <w:rPr>
                <w:rFonts w:ascii="Arial" w:hAnsi="Arial" w:cs="Arial"/>
                <w:sz w:val="22"/>
                <w:szCs w:val="22"/>
              </w:rPr>
              <w:t xml:space="preserve"> CMU in the </w:t>
            </w:r>
            <w:r w:rsidR="002C7135">
              <w:rPr>
                <w:rFonts w:ascii="Arial" w:hAnsi="Arial" w:cs="Arial"/>
                <w:sz w:val="22"/>
                <w:szCs w:val="22"/>
              </w:rPr>
              <w:t>i</w:t>
            </w:r>
            <w:r w:rsidRPr="005A09D7">
              <w:rPr>
                <w:rFonts w:ascii="Arial" w:hAnsi="Arial" w:cs="Arial"/>
                <w:sz w:val="22"/>
                <w:szCs w:val="22"/>
              </w:rPr>
              <w:t>mpact zone below 7’-4” AFF.</w:t>
            </w:r>
          </w:p>
          <w:p w14:paraId="2D278D56"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BB6024F"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AE1F2EF"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Exterior pre-finished panels warranted or 20 years.</w:t>
            </w:r>
          </w:p>
          <w:p w14:paraId="5DD0930D"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49BA54EF" w14:textId="3B1F3FEE"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Ceiling is white, </w:t>
            </w:r>
            <w:r w:rsidR="00961C1C">
              <w:rPr>
                <w:rFonts w:ascii="Arial" w:hAnsi="Arial" w:cs="Arial"/>
                <w:sz w:val="22"/>
                <w:szCs w:val="22"/>
              </w:rPr>
              <w:t>j</w:t>
            </w:r>
            <w:r w:rsidRPr="005A09D7">
              <w:rPr>
                <w:rFonts w:ascii="Arial" w:hAnsi="Arial" w:cs="Arial"/>
                <w:sz w:val="22"/>
                <w:szCs w:val="22"/>
              </w:rPr>
              <w:t xml:space="preserve">oists are </w:t>
            </w:r>
            <w:r w:rsidR="00961C1C">
              <w:rPr>
                <w:rFonts w:ascii="Arial" w:hAnsi="Arial" w:cs="Arial"/>
                <w:sz w:val="22"/>
                <w:szCs w:val="22"/>
              </w:rPr>
              <w:t>g</w:t>
            </w:r>
            <w:r w:rsidRPr="005A09D7">
              <w:rPr>
                <w:rFonts w:ascii="Arial" w:hAnsi="Arial" w:cs="Arial"/>
                <w:sz w:val="22"/>
                <w:szCs w:val="22"/>
              </w:rPr>
              <w:t xml:space="preserve">alvanized, frames and columns </w:t>
            </w:r>
            <w:r w:rsidR="002C7135">
              <w:rPr>
                <w:rFonts w:ascii="Arial" w:hAnsi="Arial" w:cs="Arial"/>
                <w:sz w:val="22"/>
                <w:szCs w:val="22"/>
              </w:rPr>
              <w:t xml:space="preserve">are </w:t>
            </w:r>
            <w:r w:rsidRPr="005A09D7">
              <w:rPr>
                <w:rFonts w:ascii="Arial" w:hAnsi="Arial" w:cs="Arial"/>
                <w:sz w:val="22"/>
                <w:szCs w:val="22"/>
              </w:rPr>
              <w:t>pa</w:t>
            </w:r>
            <w:r w:rsidR="002C7135">
              <w:rPr>
                <w:rFonts w:ascii="Arial" w:hAnsi="Arial" w:cs="Arial"/>
                <w:sz w:val="22"/>
                <w:szCs w:val="22"/>
              </w:rPr>
              <w:t>i</w:t>
            </w:r>
            <w:r w:rsidRPr="005A09D7">
              <w:rPr>
                <w:rFonts w:ascii="Arial" w:hAnsi="Arial" w:cs="Arial"/>
                <w:sz w:val="22"/>
                <w:szCs w:val="22"/>
              </w:rPr>
              <w:t>nted white.</w:t>
            </w:r>
          </w:p>
          <w:p w14:paraId="782807CD"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74D7A9FE"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Reznor or equal gas fired unit heaters as needed.</w:t>
            </w:r>
          </w:p>
          <w:p w14:paraId="1B756E78" w14:textId="77777777"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3E81F726" w14:textId="095B0832" w:rsidR="002770DE" w:rsidRPr="005A09D7" w:rsidRDefault="002770DE"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 xml:space="preserve"> Fiber available at the </w:t>
            </w:r>
            <w:proofErr w:type="gramStart"/>
            <w:r w:rsidRPr="005A09D7">
              <w:rPr>
                <w:rFonts w:ascii="Arial" w:hAnsi="Arial" w:cs="Arial"/>
                <w:sz w:val="22"/>
                <w:szCs w:val="22"/>
              </w:rPr>
              <w:t>Park</w:t>
            </w:r>
            <w:proofErr w:type="gramEnd"/>
            <w:r w:rsidRPr="005A09D7">
              <w:rPr>
                <w:rFonts w:ascii="Arial" w:hAnsi="Arial" w:cs="Arial"/>
                <w:sz w:val="22"/>
                <w:szCs w:val="22"/>
              </w:rPr>
              <w:t>.</w:t>
            </w:r>
          </w:p>
        </w:tc>
      </w:tr>
      <w:tr w:rsidR="005A09D7" w:rsidRPr="005A09D7" w14:paraId="381ADB1D" w14:textId="77777777" w:rsidTr="00BA5AC9">
        <w:tc>
          <w:tcPr>
            <w:tcW w:w="895" w:type="dxa"/>
          </w:tcPr>
          <w:p w14:paraId="6B15BFCC" w14:textId="77777777" w:rsidR="00DF254D" w:rsidRPr="005A09D7" w:rsidRDefault="00DF254D"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25EF32A3" w14:textId="7E652128" w:rsidR="00C763D1" w:rsidRPr="005A09D7" w:rsidRDefault="00DF254D"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Maintenance</w:t>
            </w:r>
            <w:r w:rsidR="00C763D1" w:rsidRPr="005A09D7">
              <w:rPr>
                <w:rFonts w:ascii="Arial" w:hAnsi="Arial" w:cs="Arial"/>
                <w:i/>
                <w:sz w:val="22"/>
                <w:szCs w:val="22"/>
              </w:rPr>
              <w:t xml:space="preserve"> &amp; Repairs</w:t>
            </w:r>
            <w:r w:rsidRPr="005A09D7">
              <w:rPr>
                <w:rFonts w:ascii="Arial" w:hAnsi="Arial" w:cs="Arial"/>
                <w:i/>
                <w:sz w:val="22"/>
                <w:szCs w:val="22"/>
              </w:rPr>
              <w:t>:</w:t>
            </w:r>
            <w:r w:rsidRPr="005A09D7">
              <w:rPr>
                <w:rFonts w:ascii="Arial" w:hAnsi="Arial" w:cs="Arial"/>
                <w:sz w:val="22"/>
                <w:szCs w:val="22"/>
              </w:rPr>
              <w:t xml:space="preserve"> </w:t>
            </w:r>
          </w:p>
          <w:p w14:paraId="28ABED10" w14:textId="1C27048D" w:rsidR="00C37BB8" w:rsidRPr="005A09D7" w:rsidRDefault="00C763D1"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The </w:t>
            </w:r>
            <w:r w:rsidR="00FC26C9" w:rsidRPr="005A09D7">
              <w:rPr>
                <w:rFonts w:ascii="Arial" w:hAnsi="Arial" w:cs="Arial"/>
                <w:sz w:val="22"/>
                <w:szCs w:val="22"/>
              </w:rPr>
              <w:t xml:space="preserve">Tenant shall be solely responsible for the </w:t>
            </w:r>
            <w:r w:rsidR="005A6459" w:rsidRPr="005A09D7">
              <w:rPr>
                <w:rFonts w:ascii="Arial" w:hAnsi="Arial" w:cs="Arial"/>
                <w:sz w:val="22"/>
                <w:szCs w:val="22"/>
              </w:rPr>
              <w:t>following</w:t>
            </w:r>
            <w:r w:rsidRPr="005A09D7">
              <w:rPr>
                <w:rFonts w:ascii="Arial" w:hAnsi="Arial" w:cs="Arial"/>
                <w:sz w:val="22"/>
                <w:szCs w:val="22"/>
              </w:rPr>
              <w:t>:</w:t>
            </w:r>
            <w:r w:rsidR="00FC26C9" w:rsidRPr="005A09D7">
              <w:rPr>
                <w:rFonts w:ascii="Arial" w:hAnsi="Arial" w:cs="Arial"/>
                <w:sz w:val="22"/>
                <w:szCs w:val="22"/>
              </w:rPr>
              <w:t xml:space="preserve"> </w:t>
            </w:r>
          </w:p>
          <w:p w14:paraId="72CD8474" w14:textId="7C5EC3D1" w:rsidR="00FC26C9" w:rsidRPr="005A09D7" w:rsidRDefault="005A6459"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Interior: Heating, Plumbing, Fire Alarm System, Restrooms, Exterior windows, regular HVAC maintenance, electrical,</w:t>
            </w:r>
            <w:r w:rsidR="00C763D1" w:rsidRPr="005A09D7">
              <w:rPr>
                <w:rFonts w:ascii="Arial" w:hAnsi="Arial" w:cs="Arial"/>
                <w:sz w:val="22"/>
                <w:szCs w:val="22"/>
              </w:rPr>
              <w:t xml:space="preserve"> landscaping (for single tenant properties),</w:t>
            </w:r>
            <w:r w:rsidRPr="005A09D7">
              <w:rPr>
                <w:rFonts w:ascii="Arial" w:hAnsi="Arial" w:cs="Arial"/>
                <w:sz w:val="22"/>
                <w:szCs w:val="22"/>
              </w:rPr>
              <w:t xml:space="preserve"> and trash.</w:t>
            </w:r>
          </w:p>
          <w:p w14:paraId="5A8B163F" w14:textId="24E14954"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71C6D834" w14:textId="74614809"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531578EE" w14:textId="77777777" w:rsidR="000E763B" w:rsidRPr="005A09D7" w:rsidRDefault="000E763B"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0035BDCF" w14:textId="77777777" w:rsidR="005A6459" w:rsidRPr="005A09D7" w:rsidRDefault="005A6459"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4C678C49" w14:textId="1FE6530A" w:rsidR="00FC26C9" w:rsidRPr="005A09D7" w:rsidRDefault="00C763D1" w:rsidP="00834CBF">
            <w:pPr>
              <w:tabs>
                <w:tab w:val="left" w:pos="0"/>
                <w:tab w:val="left" w:pos="576"/>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The Landlord </w:t>
            </w:r>
            <w:r w:rsidR="00FC26C9" w:rsidRPr="005A09D7">
              <w:rPr>
                <w:rFonts w:ascii="Arial" w:hAnsi="Arial" w:cs="Arial"/>
                <w:sz w:val="22"/>
                <w:szCs w:val="22"/>
              </w:rPr>
              <w:t xml:space="preserve">will </w:t>
            </w:r>
            <w:r w:rsidR="00883BCA" w:rsidRPr="005A09D7">
              <w:rPr>
                <w:rFonts w:ascii="Arial" w:hAnsi="Arial" w:cs="Arial"/>
                <w:sz w:val="22"/>
                <w:szCs w:val="22"/>
              </w:rPr>
              <w:t>be responsible for the</w:t>
            </w:r>
            <w:r w:rsidR="00D2767A" w:rsidRPr="005A09D7">
              <w:rPr>
                <w:rFonts w:ascii="Arial" w:hAnsi="Arial" w:cs="Arial"/>
                <w:sz w:val="22"/>
                <w:szCs w:val="22"/>
              </w:rPr>
              <w:t xml:space="preserve"> </w:t>
            </w:r>
            <w:r w:rsidR="00FC26C9" w:rsidRPr="005A09D7">
              <w:rPr>
                <w:rFonts w:ascii="Arial" w:hAnsi="Arial" w:cs="Arial"/>
                <w:sz w:val="22"/>
                <w:szCs w:val="22"/>
              </w:rPr>
              <w:t xml:space="preserve">maintenance of the </w:t>
            </w:r>
            <w:r w:rsidR="00D2767A" w:rsidRPr="005A09D7">
              <w:rPr>
                <w:rFonts w:ascii="Arial" w:hAnsi="Arial" w:cs="Arial"/>
                <w:sz w:val="22"/>
                <w:szCs w:val="22"/>
              </w:rPr>
              <w:t>HVAC</w:t>
            </w:r>
            <w:r w:rsidR="005A6459" w:rsidRPr="005A09D7">
              <w:rPr>
                <w:rFonts w:ascii="Arial" w:hAnsi="Arial" w:cs="Arial"/>
                <w:sz w:val="22"/>
                <w:szCs w:val="22"/>
              </w:rPr>
              <w:t xml:space="preserve"> capital repairs</w:t>
            </w:r>
            <w:r w:rsidR="00D2767A" w:rsidRPr="005A09D7">
              <w:rPr>
                <w:rFonts w:ascii="Arial" w:hAnsi="Arial" w:cs="Arial"/>
                <w:sz w:val="22"/>
                <w:szCs w:val="22"/>
              </w:rPr>
              <w:t xml:space="preserve">, </w:t>
            </w:r>
            <w:r w:rsidR="00FC26C9" w:rsidRPr="005A09D7">
              <w:rPr>
                <w:rFonts w:ascii="Arial" w:hAnsi="Arial" w:cs="Arial"/>
                <w:sz w:val="22"/>
                <w:szCs w:val="22"/>
              </w:rPr>
              <w:t xml:space="preserve">roof, </w:t>
            </w:r>
            <w:r w:rsidR="00C37BB8" w:rsidRPr="005A09D7">
              <w:rPr>
                <w:rFonts w:ascii="Arial" w:hAnsi="Arial" w:cs="Arial"/>
                <w:sz w:val="22"/>
                <w:szCs w:val="22"/>
              </w:rPr>
              <w:t>structure</w:t>
            </w:r>
            <w:r w:rsidRPr="005A09D7">
              <w:rPr>
                <w:rFonts w:ascii="Arial" w:hAnsi="Arial" w:cs="Arial"/>
                <w:sz w:val="22"/>
                <w:szCs w:val="22"/>
              </w:rPr>
              <w:t>, landscaping (for multi-tenant properties),</w:t>
            </w:r>
            <w:r w:rsidR="00FC26C9" w:rsidRPr="005A09D7">
              <w:rPr>
                <w:rFonts w:ascii="Arial" w:hAnsi="Arial" w:cs="Arial"/>
                <w:sz w:val="22"/>
                <w:szCs w:val="22"/>
              </w:rPr>
              <w:t xml:space="preserve"> and p</w:t>
            </w:r>
            <w:r w:rsidR="00C37BB8" w:rsidRPr="005A09D7">
              <w:rPr>
                <w:rFonts w:ascii="Arial" w:hAnsi="Arial" w:cs="Arial"/>
                <w:sz w:val="22"/>
                <w:szCs w:val="22"/>
              </w:rPr>
              <w:t>aved areas</w:t>
            </w:r>
            <w:r w:rsidR="00FC26C9" w:rsidRPr="005A09D7">
              <w:rPr>
                <w:rFonts w:ascii="Arial" w:hAnsi="Arial" w:cs="Arial"/>
                <w:sz w:val="22"/>
                <w:szCs w:val="22"/>
              </w:rPr>
              <w:t xml:space="preserve">. </w:t>
            </w:r>
          </w:p>
          <w:p w14:paraId="3DAA2B64" w14:textId="77777777" w:rsidR="00DF254D" w:rsidRPr="005A09D7" w:rsidRDefault="00DF254D" w:rsidP="00F80318">
            <w:p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1332" w:hanging="1332"/>
              <w:jc w:val="both"/>
              <w:rPr>
                <w:rFonts w:ascii="Arial" w:hAnsi="Arial" w:cs="Arial"/>
                <w:sz w:val="22"/>
                <w:szCs w:val="22"/>
              </w:rPr>
            </w:pPr>
          </w:p>
        </w:tc>
        <w:tc>
          <w:tcPr>
            <w:tcW w:w="2996" w:type="dxa"/>
          </w:tcPr>
          <w:p w14:paraId="3F7AB9A2" w14:textId="77777777" w:rsidR="00DF254D"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DF254D" w:rsidRPr="005A09D7">
              <w:rPr>
                <w:rFonts w:ascii="Arial" w:hAnsi="Arial" w:cs="Arial"/>
                <w:i/>
                <w:sz w:val="22"/>
                <w:szCs w:val="22"/>
              </w:rPr>
              <w:t>:</w:t>
            </w:r>
          </w:p>
          <w:p w14:paraId="4D3C4236" w14:textId="74E54640"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This facility is offered as a single tenant, NNN lease.  No management fees will be charge</w:t>
            </w:r>
            <w:r w:rsidR="002C7135">
              <w:rPr>
                <w:rFonts w:ascii="Arial" w:hAnsi="Arial" w:cs="Arial"/>
                <w:bCs/>
                <w:iCs/>
                <w:sz w:val="22"/>
                <w:szCs w:val="22"/>
              </w:rPr>
              <w:t>d</w:t>
            </w:r>
            <w:r w:rsidRPr="005A09D7">
              <w:rPr>
                <w:rFonts w:ascii="Arial" w:hAnsi="Arial" w:cs="Arial"/>
                <w:bCs/>
                <w:iCs/>
                <w:sz w:val="22"/>
                <w:szCs w:val="22"/>
              </w:rPr>
              <w:t>.  Landlord is responsible for structural components and roof.  All other maintenance items are the responsibility of the Tenant.</w:t>
            </w:r>
          </w:p>
          <w:p w14:paraId="6F47199E" w14:textId="77777777" w:rsidR="000E763B" w:rsidRPr="005A09D7" w:rsidRDefault="000E763B"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p>
          <w:p w14:paraId="5B9D626B" w14:textId="77777777" w:rsidR="000E763B" w:rsidRPr="005A09D7" w:rsidRDefault="000E763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 xml:space="preserve">Tenant will maintain HVAC systems. If replacement of HVAC or major paving resurfacing is required. LL will make such repairs and Tenant shall Reimburse LL for financing of expenses over the useful life of the improvement during the Term of the Lease or any renewals until the useful life term is attained. </w:t>
            </w:r>
          </w:p>
          <w:p w14:paraId="444F7A7D" w14:textId="1A481D6B" w:rsidR="000E763B" w:rsidRPr="005A09D7" w:rsidRDefault="000E763B" w:rsidP="005117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
                <w:iCs/>
                <w:sz w:val="22"/>
                <w:szCs w:val="22"/>
              </w:rPr>
            </w:pPr>
          </w:p>
        </w:tc>
      </w:tr>
      <w:tr w:rsidR="005A09D7" w:rsidRPr="005A09D7" w14:paraId="1B271E74" w14:textId="77777777" w:rsidTr="00BA5AC9">
        <w:tc>
          <w:tcPr>
            <w:tcW w:w="895" w:type="dxa"/>
          </w:tcPr>
          <w:p w14:paraId="7954A8DF" w14:textId="77777777" w:rsidR="00DF254D" w:rsidRPr="005A09D7" w:rsidRDefault="00DF254D"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3FDF5BD6" w14:textId="18128CF1" w:rsidR="00DF254D" w:rsidRPr="005A09D7" w:rsidRDefault="00DF254D"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Condition of Premises: </w:t>
            </w:r>
            <w:r w:rsidR="00D3552C" w:rsidRPr="005A09D7">
              <w:rPr>
                <w:rFonts w:ascii="Arial" w:hAnsi="Arial" w:cs="Arial"/>
                <w:sz w:val="22"/>
                <w:szCs w:val="22"/>
              </w:rPr>
              <w:t xml:space="preserve">Prior to lease execution, Tenant will be permitted access to the Premises </w:t>
            </w:r>
            <w:r w:rsidR="002A446F" w:rsidRPr="005A09D7">
              <w:rPr>
                <w:rFonts w:ascii="Arial" w:hAnsi="Arial" w:cs="Arial"/>
                <w:sz w:val="22"/>
                <w:szCs w:val="22"/>
              </w:rPr>
              <w:t xml:space="preserve">to confirm the condition of the Premises is as anticipated. </w:t>
            </w:r>
            <w:r w:rsidR="002965E8" w:rsidRPr="005A09D7">
              <w:rPr>
                <w:rFonts w:ascii="Arial" w:hAnsi="Arial" w:cs="Arial"/>
                <w:sz w:val="22"/>
                <w:szCs w:val="22"/>
              </w:rPr>
              <w:t xml:space="preserve">Upon lease execution, Tenant will accept </w:t>
            </w:r>
            <w:r w:rsidR="000D11D1" w:rsidRPr="005A09D7">
              <w:rPr>
                <w:rFonts w:ascii="Arial" w:hAnsi="Arial" w:cs="Arial"/>
                <w:sz w:val="22"/>
                <w:szCs w:val="22"/>
              </w:rPr>
              <w:t xml:space="preserve">the </w:t>
            </w:r>
            <w:r w:rsidR="00AA3CAF" w:rsidRPr="005A09D7">
              <w:rPr>
                <w:rFonts w:ascii="Arial" w:hAnsi="Arial" w:cs="Arial"/>
                <w:sz w:val="22"/>
                <w:szCs w:val="22"/>
              </w:rPr>
              <w:t>Premises in as-is, where-is condition.</w:t>
            </w:r>
          </w:p>
          <w:p w14:paraId="76D2FF13" w14:textId="77777777" w:rsidR="00FE6060" w:rsidRPr="005A09D7" w:rsidRDefault="00FE6060" w:rsidP="00F80318">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tc>
        <w:tc>
          <w:tcPr>
            <w:tcW w:w="2996" w:type="dxa"/>
          </w:tcPr>
          <w:p w14:paraId="4E1830A8" w14:textId="77777777" w:rsidR="00DF254D"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DF254D" w:rsidRPr="005A09D7">
              <w:rPr>
                <w:rFonts w:ascii="Arial" w:hAnsi="Arial" w:cs="Arial"/>
                <w:i/>
                <w:sz w:val="22"/>
                <w:szCs w:val="22"/>
              </w:rPr>
              <w:t>:</w:t>
            </w:r>
          </w:p>
          <w:p w14:paraId="1790700B" w14:textId="08B88697"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048BC3E8" w14:textId="77777777" w:rsidTr="00BA5AC9">
        <w:tc>
          <w:tcPr>
            <w:tcW w:w="895" w:type="dxa"/>
          </w:tcPr>
          <w:p w14:paraId="46C8146B" w14:textId="77777777" w:rsidR="00F14AFC" w:rsidRPr="005A09D7" w:rsidRDefault="00F14AFC" w:rsidP="00C05611">
            <w:pPr>
              <w:pStyle w:val="ListParagraph"/>
              <w:numPr>
                <w:ilvl w:val="0"/>
                <w:numId w:val="5"/>
              </w:numPr>
              <w:tabs>
                <w:tab w:val="left" w:pos="0"/>
                <w:tab w:val="left" w:pos="576"/>
                <w:tab w:val="left" w:pos="1152"/>
                <w:tab w:val="left" w:pos="133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4C42344" w14:textId="677C30C4" w:rsidR="00F14AFC" w:rsidRPr="005A09D7" w:rsidRDefault="00B21AA7" w:rsidP="00834CBF">
            <w:pPr>
              <w:spacing w:line="250" w:lineRule="exact"/>
              <w:rPr>
                <w:rFonts w:ascii="Arial" w:hAnsi="Arial" w:cs="Arial"/>
                <w:sz w:val="22"/>
                <w:szCs w:val="22"/>
              </w:rPr>
            </w:pPr>
            <w:r w:rsidRPr="005A09D7">
              <w:rPr>
                <w:rFonts w:ascii="Arial" w:hAnsi="Arial" w:cs="Arial"/>
                <w:i/>
                <w:sz w:val="22"/>
                <w:szCs w:val="22"/>
              </w:rPr>
              <w:t>Signage</w:t>
            </w:r>
            <w:r w:rsidR="00632316" w:rsidRPr="005A09D7">
              <w:rPr>
                <w:rFonts w:ascii="Arial" w:hAnsi="Arial" w:cs="Arial"/>
                <w:i/>
                <w:sz w:val="22"/>
                <w:szCs w:val="22"/>
              </w:rPr>
              <w:t xml:space="preserve">:  </w:t>
            </w:r>
            <w:r w:rsidRPr="005A09D7">
              <w:rPr>
                <w:rFonts w:ascii="Arial" w:hAnsi="Arial" w:cs="Arial"/>
                <w:sz w:val="22"/>
                <w:szCs w:val="22"/>
              </w:rPr>
              <w:t>Tenant, at Tenant’s cost, shall have the right</w:t>
            </w:r>
            <w:r w:rsidR="00915517" w:rsidRPr="005A09D7">
              <w:rPr>
                <w:rFonts w:ascii="Arial" w:hAnsi="Arial" w:cs="Arial"/>
                <w:sz w:val="22"/>
                <w:szCs w:val="22"/>
              </w:rPr>
              <w:t xml:space="preserve"> </w:t>
            </w:r>
            <w:r w:rsidRPr="005A09D7">
              <w:rPr>
                <w:rFonts w:ascii="Arial" w:hAnsi="Arial" w:cs="Arial"/>
                <w:sz w:val="22"/>
                <w:szCs w:val="22"/>
              </w:rPr>
              <w:t xml:space="preserve">to install </w:t>
            </w:r>
            <w:proofErr w:type="gramStart"/>
            <w:r w:rsidRPr="005A09D7">
              <w:rPr>
                <w:rFonts w:ascii="Arial" w:hAnsi="Arial" w:cs="Arial"/>
                <w:sz w:val="22"/>
                <w:szCs w:val="22"/>
              </w:rPr>
              <w:t>any and all</w:t>
            </w:r>
            <w:proofErr w:type="gramEnd"/>
            <w:r w:rsidRPr="005A09D7">
              <w:rPr>
                <w:rFonts w:ascii="Arial" w:hAnsi="Arial" w:cs="Arial"/>
                <w:sz w:val="22"/>
                <w:szCs w:val="22"/>
              </w:rPr>
              <w:t xml:space="preserve"> building and monument signage allowed per </w:t>
            </w:r>
            <w:r w:rsidR="00915517" w:rsidRPr="005A09D7">
              <w:rPr>
                <w:rFonts w:ascii="Arial" w:hAnsi="Arial" w:cs="Arial"/>
                <w:sz w:val="22"/>
                <w:szCs w:val="22"/>
              </w:rPr>
              <w:t>town</w:t>
            </w:r>
            <w:r w:rsidRPr="005A09D7">
              <w:rPr>
                <w:rFonts w:ascii="Arial" w:hAnsi="Arial" w:cs="Arial"/>
                <w:sz w:val="22"/>
                <w:szCs w:val="22"/>
              </w:rPr>
              <w:t xml:space="preserve"> code.</w:t>
            </w:r>
          </w:p>
          <w:p w14:paraId="7389ABBC" w14:textId="77777777" w:rsidR="00B21AA7" w:rsidRPr="005A09D7" w:rsidRDefault="00B21AA7" w:rsidP="00F80318">
            <w:pPr>
              <w:jc w:val="both"/>
              <w:rPr>
                <w:rFonts w:ascii="Arial" w:hAnsi="Arial" w:cs="Arial"/>
                <w:sz w:val="22"/>
                <w:szCs w:val="22"/>
              </w:rPr>
            </w:pPr>
          </w:p>
        </w:tc>
        <w:tc>
          <w:tcPr>
            <w:tcW w:w="2996" w:type="dxa"/>
          </w:tcPr>
          <w:p w14:paraId="42059642"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038E48CE" w14:textId="756B7C0C"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56C3714E" w14:textId="77777777" w:rsidTr="00BA5AC9">
        <w:tc>
          <w:tcPr>
            <w:tcW w:w="895" w:type="dxa"/>
          </w:tcPr>
          <w:p w14:paraId="00E7502F" w14:textId="77777777" w:rsidR="00F14AFC" w:rsidRPr="005A09D7" w:rsidRDefault="00F14AFC" w:rsidP="00C05611">
            <w:pPr>
              <w:pStyle w:val="BodyTextIndent2"/>
              <w:numPr>
                <w:ilvl w:val="0"/>
                <w:numId w:val="5"/>
              </w:numPr>
              <w:tabs>
                <w:tab w:val="left" w:pos="2880"/>
                <w:tab w:val="left" w:pos="4410"/>
                <w:tab w:val="left" w:pos="4500"/>
              </w:tabs>
              <w:spacing w:line="260" w:lineRule="exact"/>
              <w:rPr>
                <w:rFonts w:ascii="Arial" w:hAnsi="Arial" w:cs="Arial"/>
                <w:i/>
                <w:sz w:val="22"/>
                <w:szCs w:val="22"/>
              </w:rPr>
            </w:pPr>
          </w:p>
        </w:tc>
        <w:tc>
          <w:tcPr>
            <w:tcW w:w="5390" w:type="dxa"/>
          </w:tcPr>
          <w:p w14:paraId="44FBD7B1" w14:textId="77777777" w:rsidR="00F14AFC" w:rsidRPr="005A09D7" w:rsidRDefault="00F14AFC" w:rsidP="00834CBF">
            <w:pPr>
              <w:pStyle w:val="BodyTextIndent2"/>
              <w:tabs>
                <w:tab w:val="left" w:pos="2880"/>
                <w:tab w:val="left" w:pos="4410"/>
                <w:tab w:val="left" w:pos="4500"/>
              </w:tabs>
              <w:spacing w:line="260" w:lineRule="exact"/>
              <w:ind w:left="0" w:firstLine="0"/>
              <w:jc w:val="left"/>
              <w:rPr>
                <w:rFonts w:ascii="Arial" w:hAnsi="Arial" w:cs="Arial"/>
                <w:sz w:val="22"/>
                <w:szCs w:val="22"/>
              </w:rPr>
            </w:pPr>
            <w:r w:rsidRPr="005A09D7">
              <w:rPr>
                <w:rFonts w:ascii="Arial" w:hAnsi="Arial" w:cs="Arial"/>
                <w:i/>
                <w:sz w:val="22"/>
                <w:szCs w:val="22"/>
              </w:rPr>
              <w:t>Assignment and Sublease:</w:t>
            </w:r>
            <w:r w:rsidR="004C7B15" w:rsidRPr="005A09D7">
              <w:rPr>
                <w:rFonts w:ascii="Arial" w:hAnsi="Arial" w:cs="Arial"/>
                <w:sz w:val="22"/>
                <w:szCs w:val="22"/>
              </w:rPr>
              <w:t xml:space="preserve">    </w:t>
            </w:r>
            <w:r w:rsidRPr="005A09D7">
              <w:rPr>
                <w:rFonts w:ascii="Arial" w:eastAsia="Times New Roman" w:hAnsi="Arial" w:cs="Arial"/>
                <w:sz w:val="22"/>
                <w:szCs w:val="22"/>
              </w:rPr>
              <w:t>Tenant shall have the right to assign or sublease all or any portion of the premises during the initial term and any renewal term without consent of the Landlord, to (i) any entity resulting from a merger or consolidation, (ii) any entity succeeding in the business and assets of Tenant; or (iii) any subsidiary or affiliate of Tenant.  Tenant may assign or sublease to any unaffiliated party so long as the use is reasonab</w:t>
            </w:r>
            <w:r w:rsidR="007C3DEE" w:rsidRPr="005A09D7">
              <w:rPr>
                <w:rFonts w:ascii="Arial" w:eastAsia="Times New Roman" w:hAnsi="Arial" w:cs="Arial"/>
                <w:sz w:val="22"/>
                <w:szCs w:val="22"/>
              </w:rPr>
              <w:t xml:space="preserve">ly comparable to Tenant’s use. </w:t>
            </w:r>
            <w:r w:rsidRPr="005A09D7">
              <w:rPr>
                <w:rFonts w:ascii="Arial" w:eastAsia="Times New Roman" w:hAnsi="Arial" w:cs="Arial"/>
                <w:sz w:val="22"/>
                <w:szCs w:val="22"/>
              </w:rPr>
              <w:t xml:space="preserve">Tenant shall be allowed to retain the profit from any sublease or assignment during the lease term. </w:t>
            </w:r>
          </w:p>
          <w:p w14:paraId="35C06EBF" w14:textId="77777777" w:rsidR="00F14AFC" w:rsidRPr="005A09D7" w:rsidRDefault="00C37BB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 xml:space="preserve">Brian to </w:t>
            </w:r>
            <w:proofErr w:type="spellStart"/>
            <w:r w:rsidRPr="005A09D7">
              <w:rPr>
                <w:rFonts w:ascii="Arial" w:hAnsi="Arial" w:cs="Arial"/>
                <w:i/>
                <w:sz w:val="22"/>
                <w:szCs w:val="22"/>
              </w:rPr>
              <w:t>tweek</w:t>
            </w:r>
            <w:proofErr w:type="spellEnd"/>
            <w:r w:rsidRPr="005A09D7">
              <w:rPr>
                <w:rFonts w:ascii="Arial" w:hAnsi="Arial" w:cs="Arial"/>
                <w:i/>
                <w:sz w:val="22"/>
                <w:szCs w:val="22"/>
              </w:rPr>
              <w:t>.</w:t>
            </w:r>
          </w:p>
          <w:p w14:paraId="0C8E791F" w14:textId="548CB9CA"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1A9C7D6E" w14:textId="77777777" w:rsidR="00F14AFC" w:rsidRPr="005A09D7" w:rsidRDefault="00C0561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r w:rsidR="00F14AFC" w:rsidRPr="005A09D7">
              <w:rPr>
                <w:rFonts w:ascii="Arial" w:hAnsi="Arial" w:cs="Arial"/>
                <w:i/>
                <w:sz w:val="22"/>
                <w:szCs w:val="22"/>
              </w:rPr>
              <w:t>:</w:t>
            </w:r>
          </w:p>
          <w:p w14:paraId="50C954B5" w14:textId="367529DA" w:rsidR="005520D8" w:rsidRPr="005A09D7" w:rsidRDefault="005520D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bCs/>
                <w:iCs/>
                <w:sz w:val="22"/>
                <w:szCs w:val="22"/>
              </w:rPr>
            </w:pPr>
            <w:r w:rsidRPr="005A09D7">
              <w:rPr>
                <w:rFonts w:ascii="Arial" w:hAnsi="Arial" w:cs="Arial"/>
                <w:bCs/>
                <w:iCs/>
                <w:sz w:val="22"/>
                <w:szCs w:val="22"/>
              </w:rPr>
              <w:t xml:space="preserve">Agreed, </w:t>
            </w:r>
            <w:proofErr w:type="gramStart"/>
            <w:r w:rsidRPr="005A09D7">
              <w:rPr>
                <w:rFonts w:ascii="Arial" w:hAnsi="Arial" w:cs="Arial"/>
                <w:bCs/>
                <w:iCs/>
                <w:sz w:val="22"/>
                <w:szCs w:val="22"/>
              </w:rPr>
              <w:t>as long as</w:t>
            </w:r>
            <w:proofErr w:type="gramEnd"/>
            <w:r w:rsidRPr="005A09D7">
              <w:rPr>
                <w:rFonts w:ascii="Arial" w:hAnsi="Arial" w:cs="Arial"/>
                <w:bCs/>
                <w:iCs/>
                <w:sz w:val="22"/>
                <w:szCs w:val="22"/>
              </w:rPr>
              <w:t xml:space="preserve"> </w:t>
            </w:r>
            <w:r w:rsidR="00484F46">
              <w:rPr>
                <w:rFonts w:ascii="Arial" w:hAnsi="Arial" w:cs="Arial"/>
                <w:bCs/>
                <w:iCs/>
                <w:sz w:val="22"/>
                <w:szCs w:val="22"/>
              </w:rPr>
              <w:t>sub-</w:t>
            </w:r>
            <w:r w:rsidRPr="005A09D7">
              <w:rPr>
                <w:rFonts w:ascii="Arial" w:hAnsi="Arial" w:cs="Arial"/>
                <w:bCs/>
                <w:iCs/>
                <w:sz w:val="22"/>
                <w:szCs w:val="22"/>
              </w:rPr>
              <w:t>tenant has bankable credit and the business complies with Federal, State, and County requirements, and Park Covenants.</w:t>
            </w:r>
          </w:p>
        </w:tc>
      </w:tr>
      <w:tr w:rsidR="005A09D7" w:rsidRPr="005A09D7" w14:paraId="545FFE11" w14:textId="77777777" w:rsidTr="00BA5AC9">
        <w:tc>
          <w:tcPr>
            <w:tcW w:w="895" w:type="dxa"/>
          </w:tcPr>
          <w:p w14:paraId="22DE971A" w14:textId="77777777" w:rsidR="00F14AFC" w:rsidRPr="005A09D7" w:rsidRDefault="00F14AFC" w:rsidP="00C05611">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50578B26" w14:textId="77777777" w:rsidR="00F14AFC" w:rsidRPr="005A09D7" w:rsidRDefault="00F14AFC"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Security Deposit:</w:t>
            </w:r>
            <w:r w:rsidR="004C7B15" w:rsidRPr="005A09D7">
              <w:rPr>
                <w:rFonts w:ascii="Arial" w:hAnsi="Arial" w:cs="Arial"/>
                <w:i/>
                <w:sz w:val="22"/>
                <w:szCs w:val="22"/>
              </w:rPr>
              <w:t xml:space="preserve"> </w:t>
            </w:r>
            <w:r w:rsidR="006E55BF" w:rsidRPr="005A09D7">
              <w:rPr>
                <w:rFonts w:ascii="Arial" w:hAnsi="Arial" w:cs="Arial"/>
                <w:sz w:val="22"/>
                <w:szCs w:val="22"/>
              </w:rPr>
              <w:t>There shall be no requirement for a security deposit.</w:t>
            </w:r>
          </w:p>
          <w:p w14:paraId="49820E51" w14:textId="77777777" w:rsidR="00FA3F28" w:rsidRPr="005A09D7" w:rsidRDefault="00FA3F28"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2996" w:type="dxa"/>
          </w:tcPr>
          <w:p w14:paraId="2994956D" w14:textId="77777777" w:rsidR="00F14AFC" w:rsidRPr="005A09D7" w:rsidRDefault="008970E6"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78EA2FEB" w14:textId="3DF019B3" w:rsidR="00F84006" w:rsidRPr="005A09D7" w:rsidRDefault="000E763B"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A </w:t>
            </w:r>
            <w:r w:rsidR="00F84006" w:rsidRPr="005A09D7">
              <w:rPr>
                <w:rFonts w:ascii="Arial" w:hAnsi="Arial" w:cs="Arial"/>
                <w:sz w:val="22"/>
                <w:szCs w:val="22"/>
              </w:rPr>
              <w:t>Security Deposit</w:t>
            </w:r>
            <w:r w:rsidRPr="005A09D7">
              <w:rPr>
                <w:rFonts w:ascii="Arial" w:hAnsi="Arial" w:cs="Arial"/>
                <w:sz w:val="22"/>
                <w:szCs w:val="22"/>
              </w:rPr>
              <w:t xml:space="preserve"> equal to two months</w:t>
            </w:r>
            <w:r w:rsidR="00056FE1" w:rsidRPr="005A09D7">
              <w:rPr>
                <w:rFonts w:ascii="Arial" w:hAnsi="Arial" w:cs="Arial"/>
                <w:sz w:val="22"/>
                <w:szCs w:val="22"/>
              </w:rPr>
              <w:t>’</w:t>
            </w:r>
            <w:r w:rsidRPr="005A09D7">
              <w:rPr>
                <w:rFonts w:ascii="Arial" w:hAnsi="Arial" w:cs="Arial"/>
                <w:sz w:val="22"/>
                <w:szCs w:val="22"/>
              </w:rPr>
              <w:t xml:space="preserve"> rent</w:t>
            </w:r>
            <w:r w:rsidR="00F84006" w:rsidRPr="005A09D7">
              <w:rPr>
                <w:rFonts w:ascii="Arial" w:hAnsi="Arial" w:cs="Arial"/>
                <w:sz w:val="22"/>
                <w:szCs w:val="22"/>
              </w:rPr>
              <w:t xml:space="preserve"> to be confirmed based on bankable credit of the Tenant.</w:t>
            </w:r>
          </w:p>
          <w:p w14:paraId="1D6C0747" w14:textId="32657299" w:rsidR="001D6E61" w:rsidRPr="005A09D7" w:rsidRDefault="001D6E61" w:rsidP="00F8031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5A09D7" w:rsidRPr="005A09D7" w14:paraId="06876D0D" w14:textId="77777777" w:rsidTr="00BA5AC9">
        <w:tc>
          <w:tcPr>
            <w:tcW w:w="895" w:type="dxa"/>
          </w:tcPr>
          <w:p w14:paraId="2208F390" w14:textId="77777777" w:rsidR="006617B9" w:rsidRPr="005A09D7" w:rsidRDefault="006617B9" w:rsidP="006617B9">
            <w:pPr>
              <w:pStyle w:val="ListParagraph"/>
              <w:numPr>
                <w:ilvl w:val="0"/>
                <w:numId w:val="5"/>
              </w:numPr>
              <w:tabs>
                <w:tab w:val="left" w:pos="0"/>
                <w:tab w:val="left" w:pos="576"/>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C74918F" w14:textId="77777777" w:rsidR="006617B9" w:rsidRPr="005A09D7" w:rsidRDefault="006617B9" w:rsidP="00834CBF">
            <w:pPr>
              <w:tabs>
                <w:tab w:val="left" w:pos="0"/>
                <w:tab w:val="left" w:pos="1152"/>
                <w:tab w:val="left" w:pos="1728"/>
                <w:tab w:val="left" w:pos="2304"/>
                <w:tab w:val="left" w:pos="2952"/>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i/>
                <w:sz w:val="22"/>
                <w:szCs w:val="22"/>
              </w:rPr>
              <w:t xml:space="preserve">Non-Disturbance: </w:t>
            </w:r>
            <w:r w:rsidRPr="005A09D7">
              <w:rPr>
                <w:rFonts w:ascii="Arial" w:hAnsi="Arial" w:cs="Arial"/>
                <w:sz w:val="22"/>
                <w:szCs w:val="22"/>
              </w:rPr>
              <w:t>Landlord shall provide Tenant with a non-disturbance agreement acceptable to Tenant from each mortgage holder then in existence, if any.</w:t>
            </w:r>
          </w:p>
          <w:p w14:paraId="2F010845" w14:textId="77777777" w:rsidR="006617B9" w:rsidRPr="005A09D7" w:rsidRDefault="006617B9" w:rsidP="00834C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458CB9D7"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55A7196E" w14:textId="08B3EFAD" w:rsidR="00F84006"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Agreed.</w:t>
            </w:r>
          </w:p>
        </w:tc>
      </w:tr>
      <w:tr w:rsidR="005A09D7" w:rsidRPr="005A09D7" w14:paraId="1AC28AE7" w14:textId="77777777" w:rsidTr="00BA5AC9">
        <w:tc>
          <w:tcPr>
            <w:tcW w:w="895" w:type="dxa"/>
          </w:tcPr>
          <w:p w14:paraId="146F4845" w14:textId="77777777" w:rsidR="006617B9" w:rsidRPr="005A09D7" w:rsidRDefault="006617B9" w:rsidP="006617B9">
            <w:pPr>
              <w:pStyle w:val="ListParagraph"/>
              <w:numPr>
                <w:ilvl w:val="0"/>
                <w:numId w:val="5"/>
              </w:num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0C34298E" w14:textId="77777777" w:rsidR="006617B9" w:rsidRPr="005A09D7" w:rsidRDefault="006617B9" w:rsidP="00834CBF">
            <w:p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Regulatory and</w:t>
            </w:r>
            <w:r w:rsidRPr="005A09D7">
              <w:rPr>
                <w:rFonts w:ascii="Arial" w:hAnsi="Arial" w:cs="Arial"/>
                <w:sz w:val="22"/>
                <w:szCs w:val="22"/>
              </w:rPr>
              <w:t xml:space="preserve"> </w:t>
            </w:r>
            <w:r w:rsidRPr="005A09D7">
              <w:rPr>
                <w:rFonts w:ascii="Arial" w:hAnsi="Arial" w:cs="Arial"/>
                <w:i/>
                <w:sz w:val="22"/>
                <w:szCs w:val="22"/>
              </w:rPr>
              <w:t>Environmental Conditions</w:t>
            </w:r>
            <w:r w:rsidRPr="005A09D7">
              <w:rPr>
                <w:rFonts w:ascii="Arial" w:hAnsi="Arial" w:cs="Arial"/>
                <w:sz w:val="22"/>
                <w:szCs w:val="22"/>
              </w:rPr>
              <w:t xml:space="preserve">: Please confirm the building and premises level of compliance </w:t>
            </w:r>
            <w:proofErr w:type="gramStart"/>
            <w:r w:rsidRPr="005A09D7">
              <w:rPr>
                <w:rFonts w:ascii="Arial" w:hAnsi="Arial" w:cs="Arial"/>
                <w:sz w:val="22"/>
                <w:szCs w:val="22"/>
              </w:rPr>
              <w:t>with regard to</w:t>
            </w:r>
            <w:proofErr w:type="gramEnd"/>
            <w:r w:rsidRPr="005A09D7">
              <w:rPr>
                <w:rFonts w:ascii="Arial" w:hAnsi="Arial" w:cs="Arial"/>
                <w:sz w:val="22"/>
                <w:szCs w:val="22"/>
              </w:rPr>
              <w:t xml:space="preserve"> all codes and ADA requirements. Tenant shall also require the landlord to warrant and represent that the building and premises are free of asbestos, and any other hazardous or toxic materials. </w:t>
            </w:r>
          </w:p>
          <w:p w14:paraId="2FD43822" w14:textId="77777777" w:rsidR="006617B9" w:rsidRPr="005A09D7" w:rsidRDefault="006617B9" w:rsidP="00834CBF">
            <w:pPr>
              <w:tabs>
                <w:tab w:val="left" w:pos="576"/>
                <w:tab w:val="left" w:pos="1152"/>
                <w:tab w:val="left" w:pos="133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32D17ADC"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7B7A37FB" w14:textId="47C0FC55" w:rsidR="00F84006" w:rsidRPr="005A09D7" w:rsidRDefault="00F84006" w:rsidP="00484F4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sz w:val="22"/>
                <w:szCs w:val="22"/>
              </w:rPr>
              <w:t xml:space="preserve">Agreed, </w:t>
            </w:r>
            <w:r w:rsidR="00484F46">
              <w:rPr>
                <w:rFonts w:ascii="Arial" w:hAnsi="Arial" w:cs="Arial"/>
                <w:sz w:val="22"/>
                <w:szCs w:val="22"/>
              </w:rPr>
              <w:t>a</w:t>
            </w:r>
            <w:r w:rsidRPr="005A09D7">
              <w:rPr>
                <w:rFonts w:ascii="Arial" w:hAnsi="Arial" w:cs="Arial"/>
                <w:sz w:val="22"/>
                <w:szCs w:val="22"/>
              </w:rPr>
              <w:t xml:space="preserve"> Phase I Environment</w:t>
            </w:r>
            <w:r w:rsidR="00C63C4E" w:rsidRPr="005A09D7">
              <w:rPr>
                <w:rFonts w:ascii="Arial" w:hAnsi="Arial" w:cs="Arial"/>
                <w:sz w:val="22"/>
                <w:szCs w:val="22"/>
              </w:rPr>
              <w:t>al</w:t>
            </w:r>
            <w:r w:rsidRPr="005A09D7">
              <w:rPr>
                <w:rFonts w:ascii="Arial" w:hAnsi="Arial" w:cs="Arial"/>
                <w:sz w:val="22"/>
                <w:szCs w:val="22"/>
              </w:rPr>
              <w:t xml:space="preserve"> Condition Report to be provided.</w:t>
            </w:r>
            <w:r w:rsidR="000E763B" w:rsidRPr="005A09D7">
              <w:rPr>
                <w:rFonts w:ascii="Arial" w:hAnsi="Arial" w:cs="Arial"/>
                <w:sz w:val="22"/>
                <w:szCs w:val="22"/>
              </w:rPr>
              <w:t xml:space="preserve"> All LL provided construction will comply with the ADA</w:t>
            </w:r>
            <w:r w:rsidR="000E763B" w:rsidRPr="005A09D7">
              <w:rPr>
                <w:rFonts w:ascii="Arial" w:hAnsi="Arial" w:cs="Arial"/>
                <w:i/>
                <w:sz w:val="22"/>
                <w:szCs w:val="22"/>
              </w:rPr>
              <w:t>.</w:t>
            </w:r>
          </w:p>
        </w:tc>
      </w:tr>
      <w:tr w:rsidR="005A09D7" w:rsidRPr="005A09D7" w14:paraId="31E28105" w14:textId="77777777" w:rsidTr="00BA5AC9">
        <w:tc>
          <w:tcPr>
            <w:tcW w:w="895" w:type="dxa"/>
          </w:tcPr>
          <w:p w14:paraId="345776FE"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A7CB529" w14:textId="194B4211" w:rsidR="006617B9" w:rsidRPr="005A09D7" w:rsidRDefault="006617B9" w:rsidP="00267A25">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2880" w:hanging="2880"/>
              <w:jc w:val="both"/>
              <w:rPr>
                <w:rFonts w:ascii="Arial" w:hAnsi="Arial" w:cs="Arial"/>
                <w:sz w:val="22"/>
                <w:szCs w:val="22"/>
              </w:rPr>
            </w:pPr>
            <w:r w:rsidRPr="005A09D7">
              <w:rPr>
                <w:rFonts w:ascii="Arial" w:hAnsi="Arial" w:cs="Arial"/>
                <w:i/>
                <w:sz w:val="22"/>
                <w:szCs w:val="22"/>
              </w:rPr>
              <w:t>Real Estate Commission:</w:t>
            </w:r>
            <w:r w:rsidRPr="005A09D7">
              <w:rPr>
                <w:rFonts w:ascii="Arial" w:hAnsi="Arial" w:cs="Arial"/>
                <w:sz w:val="22"/>
                <w:szCs w:val="22"/>
              </w:rPr>
              <w:t xml:space="preserve">    It is understood that </w:t>
            </w:r>
          </w:p>
          <w:p w14:paraId="530443DF" w14:textId="07793D4D" w:rsidR="00834CBF" w:rsidRPr="005A09D7" w:rsidRDefault="006617B9" w:rsidP="00267A25">
            <w:pPr>
              <w:tabs>
                <w:tab w:val="left" w:pos="0"/>
                <w:tab w:val="left" w:pos="612"/>
                <w:tab w:val="left" w:pos="1152"/>
                <w:tab w:val="left" w:pos="1728"/>
                <w:tab w:val="left" w:pos="2304"/>
                <w:tab w:val="left" w:pos="268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 xml:space="preserve">Tenant’s Broker has been retained by Tenant to represent Tenant exclusively in this transaction. Tenant understands and agrees that Tenant’s Broker will be compensated </w:t>
            </w:r>
            <w:proofErr w:type="gramStart"/>
            <w:r w:rsidRPr="005A09D7">
              <w:rPr>
                <w:rFonts w:ascii="Arial" w:hAnsi="Arial" w:cs="Arial"/>
                <w:sz w:val="22"/>
                <w:szCs w:val="22"/>
              </w:rPr>
              <w:t>on the basis of</w:t>
            </w:r>
            <w:proofErr w:type="gramEnd"/>
            <w:r w:rsidRPr="005A09D7">
              <w:rPr>
                <w:rFonts w:ascii="Arial" w:hAnsi="Arial" w:cs="Arial"/>
                <w:sz w:val="22"/>
                <w:szCs w:val="22"/>
              </w:rPr>
              <w:t xml:space="preserve"> a full-market real estate commission </w:t>
            </w:r>
            <w:r w:rsidR="00930FAE" w:rsidRPr="005A09D7">
              <w:rPr>
                <w:rFonts w:ascii="Arial" w:hAnsi="Arial" w:cs="Arial"/>
                <w:sz w:val="22"/>
                <w:szCs w:val="22"/>
              </w:rPr>
              <w:t xml:space="preserve">of </w:t>
            </w:r>
            <w:r w:rsidR="00B22634" w:rsidRPr="005A09D7">
              <w:rPr>
                <w:rFonts w:ascii="Arial" w:hAnsi="Arial" w:cs="Arial"/>
                <w:sz w:val="22"/>
                <w:szCs w:val="22"/>
              </w:rPr>
              <w:t xml:space="preserve">Net Rents </w:t>
            </w:r>
            <w:r w:rsidRPr="005A09D7">
              <w:rPr>
                <w:rFonts w:ascii="Arial" w:hAnsi="Arial" w:cs="Arial"/>
                <w:sz w:val="22"/>
                <w:szCs w:val="22"/>
              </w:rPr>
              <w:t>paid by the Landlord.</w:t>
            </w:r>
          </w:p>
          <w:p w14:paraId="24976E4F" w14:textId="7BA3B92F" w:rsidR="006617B9" w:rsidRPr="005A09D7" w:rsidRDefault="006617B9" w:rsidP="00834CBF">
            <w:pPr>
              <w:tabs>
                <w:tab w:val="left" w:pos="0"/>
                <w:tab w:val="left" w:pos="612"/>
                <w:tab w:val="left" w:pos="1152"/>
                <w:tab w:val="left" w:pos="1728"/>
                <w:tab w:val="left" w:pos="2304"/>
                <w:tab w:val="left" w:pos="268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sidRPr="005A09D7">
              <w:rPr>
                <w:rFonts w:ascii="Arial" w:hAnsi="Arial" w:cs="Arial"/>
                <w:sz w:val="22"/>
                <w:szCs w:val="22"/>
              </w:rPr>
              <w:t xml:space="preserve"> </w:t>
            </w:r>
          </w:p>
        </w:tc>
        <w:tc>
          <w:tcPr>
            <w:tcW w:w="2996" w:type="dxa"/>
          </w:tcPr>
          <w:p w14:paraId="03BFD375"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r w:rsidRPr="005A09D7">
              <w:rPr>
                <w:rFonts w:ascii="Arial" w:hAnsi="Arial" w:cs="Arial"/>
                <w:i/>
                <w:sz w:val="22"/>
                <w:szCs w:val="22"/>
              </w:rPr>
              <w:t>LL RFP Response:</w:t>
            </w:r>
          </w:p>
          <w:p w14:paraId="606F88DD" w14:textId="5A2A4C7D" w:rsidR="00F84006"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A 4% commission on</w:t>
            </w:r>
            <w:r w:rsidR="00961C1C">
              <w:rPr>
                <w:rFonts w:ascii="Arial" w:hAnsi="Arial" w:cs="Arial"/>
                <w:sz w:val="22"/>
                <w:szCs w:val="22"/>
              </w:rPr>
              <w:t xml:space="preserve"> the</w:t>
            </w:r>
            <w:r w:rsidRPr="005A09D7">
              <w:rPr>
                <w:rFonts w:ascii="Arial" w:hAnsi="Arial" w:cs="Arial"/>
                <w:sz w:val="22"/>
                <w:szCs w:val="22"/>
              </w:rPr>
              <w:t xml:space="preserve"> base rent to be provided for the first 5 years of the lease.</w:t>
            </w:r>
          </w:p>
        </w:tc>
      </w:tr>
      <w:tr w:rsidR="005A09D7" w:rsidRPr="005A09D7" w14:paraId="350D7946" w14:textId="77777777" w:rsidTr="00BA5AC9">
        <w:tc>
          <w:tcPr>
            <w:tcW w:w="895" w:type="dxa"/>
          </w:tcPr>
          <w:p w14:paraId="597C6486"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4293C01" w14:textId="41E6330F"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Consult Your Attorney:</w:t>
            </w:r>
            <w:r w:rsidR="005133AC" w:rsidRPr="005A09D7">
              <w:rPr>
                <w:rFonts w:ascii="Arial" w:hAnsi="Arial" w:cs="Arial"/>
                <w:i/>
                <w:sz w:val="22"/>
                <w:szCs w:val="22"/>
              </w:rPr>
              <w:t xml:space="preserve"> </w:t>
            </w:r>
            <w:r w:rsidRPr="005A09D7">
              <w:rPr>
                <w:rFonts w:ascii="Arial" w:hAnsi="Arial" w:cs="Arial"/>
                <w:sz w:val="22"/>
                <w:szCs w:val="22"/>
              </w:rPr>
              <w:t>No representation or recommendation is made by broker, its agents, or employees as to the legal sufficiency, legal effect, or tax consequences of this document, and subsequent lease documents.</w:t>
            </w:r>
          </w:p>
          <w:p w14:paraId="0CEFA53E" w14:textId="77777777"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60A2FBCF" w14:textId="77777777" w:rsidR="006617B9" w:rsidRPr="005A09D7" w:rsidRDefault="006617B9" w:rsidP="00834CBF">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In any real estate transaction, it is recommended that you consult with a professional, such as a civil </w:t>
            </w:r>
            <w:r w:rsidRPr="005A09D7">
              <w:rPr>
                <w:rFonts w:ascii="Arial" w:hAnsi="Arial" w:cs="Arial"/>
                <w:sz w:val="22"/>
                <w:szCs w:val="22"/>
              </w:rPr>
              <w:lastRenderedPageBreak/>
              <w:t>engineer, industrial hygienist or other person having experience in evaluating the condition of the property, including the possible presence of asbestos, hazardous materials, and underground storage tanks.</w:t>
            </w:r>
          </w:p>
          <w:p w14:paraId="67A32E8E" w14:textId="77777777" w:rsidR="006617B9" w:rsidRPr="005A09D7" w:rsidRDefault="006617B9" w:rsidP="00834C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p>
        </w:tc>
        <w:tc>
          <w:tcPr>
            <w:tcW w:w="2996" w:type="dxa"/>
          </w:tcPr>
          <w:p w14:paraId="7A3DEF2D" w14:textId="5EB9BB53" w:rsidR="006617B9" w:rsidRPr="005A09D7" w:rsidRDefault="00F84006"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lastRenderedPageBreak/>
              <w:t>Agreed.</w:t>
            </w:r>
          </w:p>
        </w:tc>
      </w:tr>
      <w:tr w:rsidR="005A09D7" w:rsidRPr="005A09D7" w14:paraId="3AB5860B" w14:textId="77777777" w:rsidTr="00BA5AC9">
        <w:tc>
          <w:tcPr>
            <w:tcW w:w="895" w:type="dxa"/>
          </w:tcPr>
          <w:p w14:paraId="60F249DF" w14:textId="77777777" w:rsidR="006617B9" w:rsidRPr="005A09D7" w:rsidRDefault="006617B9" w:rsidP="006617B9">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4A08C8E0" w14:textId="29542298"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i/>
                <w:sz w:val="22"/>
                <w:szCs w:val="22"/>
              </w:rPr>
              <w:t xml:space="preserve">Response Date:    </w:t>
            </w:r>
            <w:r w:rsidRPr="005A09D7">
              <w:rPr>
                <w:rFonts w:ascii="Arial" w:hAnsi="Arial" w:cs="Arial"/>
                <w:sz w:val="22"/>
                <w:szCs w:val="22"/>
              </w:rPr>
              <w:t xml:space="preserve">Please respond to this Proposal via e-mail by </w:t>
            </w:r>
            <w:r w:rsidRPr="005A09D7">
              <w:rPr>
                <w:rFonts w:ascii="Arial" w:hAnsi="Arial" w:cs="Arial"/>
                <w:b/>
                <w:bCs/>
                <w:sz w:val="22"/>
                <w:szCs w:val="22"/>
              </w:rPr>
              <w:t>Friday,</w:t>
            </w:r>
            <w:r w:rsidR="00A63847" w:rsidRPr="005A09D7">
              <w:rPr>
                <w:rFonts w:ascii="Arial" w:hAnsi="Arial" w:cs="Arial"/>
                <w:b/>
                <w:bCs/>
                <w:sz w:val="22"/>
                <w:szCs w:val="22"/>
              </w:rPr>
              <w:t xml:space="preserve"> </w:t>
            </w:r>
            <w:r w:rsidR="00885836" w:rsidRPr="005A09D7">
              <w:rPr>
                <w:rFonts w:ascii="Arial" w:hAnsi="Arial" w:cs="Arial"/>
                <w:b/>
                <w:bCs/>
                <w:sz w:val="22"/>
                <w:szCs w:val="22"/>
              </w:rPr>
              <w:t>May 27th</w:t>
            </w:r>
            <w:r w:rsidR="00386874" w:rsidRPr="005A09D7">
              <w:rPr>
                <w:rFonts w:ascii="Arial" w:hAnsi="Arial" w:cs="Arial"/>
                <w:b/>
                <w:bCs/>
                <w:sz w:val="22"/>
                <w:szCs w:val="22"/>
              </w:rPr>
              <w:t>, 2022</w:t>
            </w:r>
            <w:r w:rsidRPr="005A09D7">
              <w:rPr>
                <w:rFonts w:ascii="Arial" w:hAnsi="Arial" w:cs="Arial"/>
                <w:b/>
                <w:bCs/>
                <w:sz w:val="22"/>
                <w:szCs w:val="22"/>
              </w:rPr>
              <w:t>.</w:t>
            </w:r>
          </w:p>
          <w:p w14:paraId="4E0F238C" w14:textId="77777777"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p w14:paraId="35D39A76" w14:textId="53B9C429"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r w:rsidRPr="005A09D7">
              <w:rPr>
                <w:rFonts w:ascii="Arial" w:hAnsi="Arial" w:cs="Arial"/>
                <w:sz w:val="22"/>
                <w:szCs w:val="22"/>
              </w:rPr>
              <w:t xml:space="preserve">Tenant </w:t>
            </w:r>
            <w:proofErr w:type="gramStart"/>
            <w:r w:rsidRPr="005A09D7">
              <w:rPr>
                <w:rFonts w:ascii="Arial" w:hAnsi="Arial" w:cs="Arial"/>
                <w:sz w:val="22"/>
                <w:szCs w:val="22"/>
              </w:rPr>
              <w:t>is able to</w:t>
            </w:r>
            <w:proofErr w:type="gramEnd"/>
            <w:r w:rsidRPr="005A09D7">
              <w:rPr>
                <w:rFonts w:ascii="Arial" w:hAnsi="Arial" w:cs="Arial"/>
                <w:sz w:val="22"/>
                <w:szCs w:val="22"/>
              </w:rPr>
              <w:t xml:space="preserve"> allow appropriate time for Landlord to have building architect and engineer develop space plan and site plan designating Tenant’s required improvements, and to obtain pricing for same, in order for Landlord to determine costs for improvements and resulting rental rate. Please note </w:t>
            </w:r>
            <w:r w:rsidR="00885836" w:rsidRPr="005A09D7">
              <w:rPr>
                <w:rFonts w:ascii="Arial" w:hAnsi="Arial" w:cs="Arial"/>
                <w:sz w:val="22"/>
                <w:szCs w:val="22"/>
              </w:rPr>
              <w:t xml:space="preserve">the </w:t>
            </w:r>
            <w:r w:rsidRPr="005A09D7">
              <w:rPr>
                <w:rFonts w:ascii="Arial" w:hAnsi="Arial" w:cs="Arial"/>
                <w:sz w:val="22"/>
                <w:szCs w:val="22"/>
              </w:rPr>
              <w:t>anticipated timeline necessary to accomplish same.</w:t>
            </w:r>
          </w:p>
          <w:p w14:paraId="11D96A3A" w14:textId="77777777" w:rsidR="006617B9" w:rsidRPr="005A09D7" w:rsidRDefault="006617B9" w:rsidP="00834CBF">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sz w:val="22"/>
                <w:szCs w:val="22"/>
              </w:rPr>
            </w:pPr>
          </w:p>
        </w:tc>
        <w:tc>
          <w:tcPr>
            <w:tcW w:w="2996" w:type="dxa"/>
          </w:tcPr>
          <w:p w14:paraId="5CCCDFE0" w14:textId="77777777" w:rsidR="006617B9" w:rsidRPr="005A09D7" w:rsidRDefault="006617B9" w:rsidP="006617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r>
      <w:tr w:rsidR="007D5546" w:rsidRPr="005A09D7" w14:paraId="3847B4DF" w14:textId="77777777" w:rsidTr="00BA5AC9">
        <w:tc>
          <w:tcPr>
            <w:tcW w:w="895" w:type="dxa"/>
          </w:tcPr>
          <w:p w14:paraId="66C13B30" w14:textId="77777777" w:rsidR="007D5546" w:rsidRPr="005A09D7" w:rsidRDefault="007D5546" w:rsidP="007D5546">
            <w:pPr>
              <w:pStyle w:val="ListParagraph"/>
              <w:numPr>
                <w:ilvl w:val="0"/>
                <w:numId w:val="5"/>
              </w:num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i/>
                <w:sz w:val="22"/>
                <w:szCs w:val="22"/>
              </w:rPr>
            </w:pPr>
          </w:p>
        </w:tc>
        <w:tc>
          <w:tcPr>
            <w:tcW w:w="5390" w:type="dxa"/>
          </w:tcPr>
          <w:p w14:paraId="1E089793" w14:textId="5FE7A3E3" w:rsidR="007D5546" w:rsidRPr="005A09D7" w:rsidRDefault="007D5546" w:rsidP="007D5546">
            <w:pPr>
              <w:tabs>
                <w:tab w:val="left" w:pos="0"/>
                <w:tab w:val="left" w:pos="576"/>
                <w:tab w:val="left" w:pos="1152"/>
                <w:tab w:val="left" w:pos="1728"/>
                <w:tab w:val="left" w:pos="2304"/>
                <w:tab w:val="left" w:pos="2952"/>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rPr>
                <w:rFonts w:ascii="Arial" w:hAnsi="Arial" w:cs="Arial"/>
                <w:i/>
                <w:sz w:val="22"/>
                <w:szCs w:val="22"/>
              </w:rPr>
            </w:pPr>
            <w:r>
              <w:rPr>
                <w:rFonts w:ascii="Arial" w:hAnsi="Arial" w:cs="Arial"/>
                <w:iCs/>
                <w:sz w:val="22"/>
                <w:szCs w:val="22"/>
              </w:rPr>
              <w:t>Landlord qualifications to proposal responses above.</w:t>
            </w:r>
          </w:p>
        </w:tc>
        <w:tc>
          <w:tcPr>
            <w:tcW w:w="2996" w:type="dxa"/>
          </w:tcPr>
          <w:p w14:paraId="548721E4" w14:textId="77777777" w:rsidR="007D5546" w:rsidRDefault="007D5546" w:rsidP="007D5546">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Proposed building site is subject to availability and LL’s construction capacity.</w:t>
            </w:r>
          </w:p>
          <w:p w14:paraId="5F2C0D48" w14:textId="0D837258" w:rsidR="007D5546" w:rsidRDefault="007D5546" w:rsidP="007D5546">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 xml:space="preserve">Upfit </w:t>
            </w:r>
            <w:r w:rsidR="00961C1C">
              <w:rPr>
                <w:rFonts w:ascii="Arial" w:hAnsi="Arial" w:cs="Arial"/>
                <w:iCs/>
                <w:sz w:val="22"/>
                <w:szCs w:val="22"/>
              </w:rPr>
              <w:t>e</w:t>
            </w:r>
            <w:r>
              <w:rPr>
                <w:rFonts w:ascii="Arial" w:hAnsi="Arial" w:cs="Arial"/>
                <w:iCs/>
                <w:sz w:val="22"/>
                <w:szCs w:val="22"/>
              </w:rPr>
              <w:t xml:space="preserve">stimate to be considered an </w:t>
            </w:r>
            <w:r w:rsidR="00961C1C">
              <w:rPr>
                <w:rFonts w:ascii="Arial" w:hAnsi="Arial" w:cs="Arial"/>
                <w:iCs/>
                <w:sz w:val="22"/>
                <w:szCs w:val="22"/>
              </w:rPr>
              <w:t>a</w:t>
            </w:r>
            <w:r>
              <w:rPr>
                <w:rFonts w:ascii="Arial" w:hAnsi="Arial" w:cs="Arial"/>
                <w:iCs/>
                <w:sz w:val="22"/>
                <w:szCs w:val="22"/>
              </w:rPr>
              <w:t xml:space="preserve">llowance figure until </w:t>
            </w:r>
            <w:r w:rsidR="00961C1C">
              <w:rPr>
                <w:rFonts w:ascii="Arial" w:hAnsi="Arial" w:cs="Arial"/>
                <w:iCs/>
                <w:sz w:val="22"/>
                <w:szCs w:val="22"/>
              </w:rPr>
              <w:t xml:space="preserve">the </w:t>
            </w:r>
            <w:r>
              <w:rPr>
                <w:rFonts w:ascii="Arial" w:hAnsi="Arial" w:cs="Arial"/>
                <w:iCs/>
                <w:sz w:val="22"/>
                <w:szCs w:val="22"/>
              </w:rPr>
              <w:t xml:space="preserve">scope of improvements </w:t>
            </w:r>
            <w:proofErr w:type="gramStart"/>
            <w:r>
              <w:rPr>
                <w:rFonts w:ascii="Arial" w:hAnsi="Arial" w:cs="Arial"/>
                <w:iCs/>
                <w:sz w:val="22"/>
                <w:szCs w:val="22"/>
              </w:rPr>
              <w:t>are</w:t>
            </w:r>
            <w:proofErr w:type="gramEnd"/>
            <w:r>
              <w:rPr>
                <w:rFonts w:ascii="Arial" w:hAnsi="Arial" w:cs="Arial"/>
                <w:iCs/>
                <w:sz w:val="22"/>
                <w:szCs w:val="22"/>
              </w:rPr>
              <w:t xml:space="preserve"> approved by Tenant. Prices </w:t>
            </w:r>
            <w:r w:rsidR="00961C1C">
              <w:rPr>
                <w:rFonts w:ascii="Arial" w:hAnsi="Arial" w:cs="Arial"/>
                <w:iCs/>
                <w:sz w:val="22"/>
                <w:szCs w:val="22"/>
              </w:rPr>
              <w:t>wil</w:t>
            </w:r>
            <w:r w:rsidR="00A95D43">
              <w:rPr>
                <w:rFonts w:ascii="Arial" w:hAnsi="Arial" w:cs="Arial"/>
                <w:iCs/>
                <w:sz w:val="22"/>
                <w:szCs w:val="22"/>
              </w:rPr>
              <w:t>l</w:t>
            </w:r>
            <w:r>
              <w:rPr>
                <w:rFonts w:ascii="Arial" w:hAnsi="Arial" w:cs="Arial"/>
                <w:iCs/>
                <w:sz w:val="22"/>
                <w:szCs w:val="22"/>
              </w:rPr>
              <w:t xml:space="preserve"> be</w:t>
            </w:r>
            <w:r w:rsidR="00A95D43">
              <w:rPr>
                <w:rFonts w:ascii="Arial" w:hAnsi="Arial" w:cs="Arial"/>
                <w:iCs/>
                <w:sz w:val="22"/>
                <w:szCs w:val="22"/>
              </w:rPr>
              <w:t>come fix</w:t>
            </w:r>
            <w:r>
              <w:rPr>
                <w:rFonts w:ascii="Arial" w:hAnsi="Arial" w:cs="Arial"/>
                <w:iCs/>
                <w:sz w:val="22"/>
                <w:szCs w:val="22"/>
              </w:rPr>
              <w:t>ed at that time.</w:t>
            </w:r>
          </w:p>
          <w:p w14:paraId="38065AC0" w14:textId="11A07273" w:rsidR="007D5546" w:rsidRDefault="007D5546" w:rsidP="007D5546">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Lease Commencement date</w:t>
            </w:r>
            <w:r w:rsidR="00A95D43">
              <w:rPr>
                <w:rFonts w:ascii="Arial" w:hAnsi="Arial" w:cs="Arial"/>
                <w:iCs/>
                <w:sz w:val="22"/>
                <w:szCs w:val="22"/>
              </w:rPr>
              <w:t xml:space="preserve"> assumed to be</w:t>
            </w:r>
            <w:r>
              <w:rPr>
                <w:rFonts w:ascii="Arial" w:hAnsi="Arial" w:cs="Arial"/>
                <w:iCs/>
                <w:sz w:val="22"/>
                <w:szCs w:val="22"/>
              </w:rPr>
              <w:t xml:space="preserve"> June 1, 2023.</w:t>
            </w:r>
          </w:p>
          <w:p w14:paraId="0FB5B791" w14:textId="7496F8A8" w:rsidR="007D5546" w:rsidRDefault="00A95D43" w:rsidP="007D5546">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Pr>
                <w:rFonts w:ascii="Arial" w:hAnsi="Arial" w:cs="Arial"/>
                <w:iCs/>
                <w:sz w:val="22"/>
                <w:szCs w:val="22"/>
              </w:rPr>
              <w:t>S</w:t>
            </w:r>
            <w:r w:rsidR="007D5546">
              <w:rPr>
                <w:rFonts w:ascii="Arial" w:hAnsi="Arial" w:cs="Arial"/>
                <w:iCs/>
                <w:sz w:val="22"/>
                <w:szCs w:val="22"/>
              </w:rPr>
              <w:t xml:space="preserve">uitable </w:t>
            </w:r>
            <w:r>
              <w:rPr>
                <w:rFonts w:ascii="Arial" w:hAnsi="Arial" w:cs="Arial"/>
                <w:iCs/>
                <w:sz w:val="22"/>
                <w:szCs w:val="22"/>
              </w:rPr>
              <w:t>g</w:t>
            </w:r>
            <w:r w:rsidR="007D5546">
              <w:rPr>
                <w:rFonts w:ascii="Arial" w:hAnsi="Arial" w:cs="Arial"/>
                <w:iCs/>
                <w:sz w:val="22"/>
                <w:szCs w:val="22"/>
              </w:rPr>
              <w:t>uarantor</w:t>
            </w:r>
            <w:r>
              <w:rPr>
                <w:rFonts w:ascii="Arial" w:hAnsi="Arial" w:cs="Arial"/>
                <w:iCs/>
                <w:sz w:val="22"/>
                <w:szCs w:val="22"/>
              </w:rPr>
              <w:t>(s)</w:t>
            </w:r>
            <w:r w:rsidR="007D5546">
              <w:rPr>
                <w:rFonts w:ascii="Arial" w:hAnsi="Arial" w:cs="Arial"/>
                <w:iCs/>
                <w:sz w:val="22"/>
                <w:szCs w:val="22"/>
              </w:rPr>
              <w:t xml:space="preserve"> will be required to guarantee financial obligations of the Lease.</w:t>
            </w:r>
          </w:p>
          <w:p w14:paraId="4AABB4E6" w14:textId="0589BA1E" w:rsidR="007D5546" w:rsidRPr="007D5546" w:rsidRDefault="007D5546" w:rsidP="007D5546">
            <w:pPr>
              <w:pStyle w:val="ListParagraph"/>
              <w:numPr>
                <w:ilvl w:val="0"/>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50" w:lineRule="exact"/>
              <w:ind w:left="526" w:hanging="166"/>
              <w:jc w:val="both"/>
              <w:rPr>
                <w:rFonts w:ascii="Arial" w:hAnsi="Arial" w:cs="Arial"/>
                <w:iCs/>
                <w:sz w:val="22"/>
                <w:szCs w:val="22"/>
              </w:rPr>
            </w:pPr>
            <w:r w:rsidRPr="007D5546">
              <w:rPr>
                <w:rFonts w:ascii="Arial" w:hAnsi="Arial" w:cs="Arial"/>
                <w:iCs/>
                <w:sz w:val="22"/>
                <w:szCs w:val="22"/>
              </w:rPr>
              <w:t xml:space="preserve">Pricing quoted herein will be honored through June 15, 2022. </w:t>
            </w:r>
          </w:p>
        </w:tc>
      </w:tr>
    </w:tbl>
    <w:p w14:paraId="63DCF433" w14:textId="77777777" w:rsidR="0057713D" w:rsidRPr="005A09D7" w:rsidRDefault="0057713D"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148957AA" w14:textId="77777777" w:rsidR="0057713D" w:rsidRPr="005A09D7" w:rsidRDefault="0057713D"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60E41C86" w14:textId="2E913ACB" w:rsidR="00A84717" w:rsidRPr="005A09D7" w:rsidRDefault="00D75905"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br w:type="textWrapping" w:clear="all"/>
      </w:r>
      <w:r w:rsidR="00A84717" w:rsidRPr="005A09D7">
        <w:rPr>
          <w:rFonts w:ascii="Arial" w:hAnsi="Arial" w:cs="Arial"/>
          <w:sz w:val="22"/>
          <w:szCs w:val="22"/>
        </w:rPr>
        <w:t xml:space="preserve">This letter is an invitation to negotiate. This letter is neither an offer nor a contract. No party shall have any legal rights or obligations with respect to any other party because of the existence of this letter. No party should take any action in reliance on this letter. </w:t>
      </w:r>
    </w:p>
    <w:p w14:paraId="2A273A4A" w14:textId="77777777" w:rsidR="00A84717" w:rsidRPr="005A09D7" w:rsidRDefault="00A84717" w:rsidP="005F090E">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p>
    <w:p w14:paraId="53F6F1F1" w14:textId="2E90C5D0" w:rsidR="00A84717" w:rsidRPr="005A09D7" w:rsidRDefault="00A84717" w:rsidP="00A63847">
      <w:pPr>
        <w:tabs>
          <w:tab w:val="left" w:pos="0"/>
          <w:tab w:val="left" w:pos="576"/>
          <w:tab w:val="left" w:pos="1152"/>
          <w:tab w:val="left" w:pos="1728"/>
          <w:tab w:val="left" w:pos="2304"/>
          <w:tab w:val="left" w:pos="2880"/>
          <w:tab w:val="left" w:pos="3240"/>
          <w:tab w:val="left" w:pos="4032"/>
          <w:tab w:val="left" w:pos="4608"/>
          <w:tab w:val="left" w:pos="5184"/>
          <w:tab w:val="left" w:pos="5760"/>
          <w:tab w:val="left" w:pos="6336"/>
          <w:tab w:val="left" w:pos="6912"/>
          <w:tab w:val="left" w:pos="7488"/>
          <w:tab w:val="left" w:pos="8064"/>
          <w:tab w:val="left" w:pos="8640"/>
          <w:tab w:val="left" w:pos="9216"/>
        </w:tabs>
        <w:spacing w:line="250" w:lineRule="exact"/>
        <w:jc w:val="both"/>
        <w:rPr>
          <w:rFonts w:ascii="Arial" w:hAnsi="Arial" w:cs="Arial"/>
          <w:sz w:val="22"/>
          <w:szCs w:val="22"/>
        </w:rPr>
      </w:pPr>
      <w:r w:rsidRPr="005A09D7">
        <w:rPr>
          <w:rFonts w:ascii="Arial" w:hAnsi="Arial" w:cs="Arial"/>
          <w:sz w:val="22"/>
          <w:szCs w:val="22"/>
        </w:rPr>
        <w:t>Should you have any questions or comments regarding the above, please do not hesitate to call. We look forward to your favorable response no later than 5:00 PM</w:t>
      </w:r>
      <w:r w:rsidR="00FD5142" w:rsidRPr="005A09D7">
        <w:rPr>
          <w:rFonts w:ascii="Arial" w:hAnsi="Arial" w:cs="Arial"/>
          <w:sz w:val="22"/>
          <w:szCs w:val="22"/>
        </w:rPr>
        <w:t xml:space="preserve">, </w:t>
      </w:r>
      <w:r w:rsidR="00885836" w:rsidRPr="005A09D7">
        <w:rPr>
          <w:rFonts w:ascii="Arial" w:hAnsi="Arial" w:cs="Arial"/>
          <w:sz w:val="22"/>
          <w:szCs w:val="22"/>
        </w:rPr>
        <w:t>May 27th</w:t>
      </w:r>
      <w:r w:rsidR="00386874" w:rsidRPr="005A09D7">
        <w:rPr>
          <w:rFonts w:ascii="Arial" w:hAnsi="Arial" w:cs="Arial"/>
          <w:sz w:val="22"/>
          <w:szCs w:val="22"/>
        </w:rPr>
        <w:t>, 2022</w:t>
      </w:r>
    </w:p>
    <w:p w14:paraId="43AC7E2C" w14:textId="77777777" w:rsidR="00A84717" w:rsidRPr="005A09D7" w:rsidRDefault="00A84717" w:rsidP="005F090E">
      <w:pPr>
        <w:jc w:val="both"/>
        <w:rPr>
          <w:rFonts w:ascii="Arial" w:hAnsi="Arial" w:cs="Arial"/>
          <w:sz w:val="22"/>
          <w:szCs w:val="22"/>
        </w:rPr>
      </w:pPr>
    </w:p>
    <w:p w14:paraId="4B712CBC" w14:textId="2EB34926" w:rsidR="00A84717" w:rsidRPr="005A09D7" w:rsidRDefault="00A84717" w:rsidP="005F090E">
      <w:pPr>
        <w:jc w:val="both"/>
        <w:rPr>
          <w:rFonts w:ascii="Arial" w:hAnsi="Arial" w:cs="Arial"/>
          <w:sz w:val="22"/>
          <w:szCs w:val="22"/>
        </w:rPr>
      </w:pPr>
      <w:r w:rsidRPr="005A09D7">
        <w:rPr>
          <w:rFonts w:ascii="Arial" w:hAnsi="Arial" w:cs="Arial"/>
          <w:sz w:val="22"/>
          <w:szCs w:val="22"/>
        </w:rPr>
        <w:lastRenderedPageBreak/>
        <w:t>Best regards,</w:t>
      </w:r>
    </w:p>
    <w:p w14:paraId="172EB1EF" w14:textId="0E167F07" w:rsidR="0099268F" w:rsidRPr="005A09D7" w:rsidRDefault="0099268F" w:rsidP="005F090E">
      <w:pPr>
        <w:jc w:val="both"/>
        <w:rPr>
          <w:rFonts w:ascii="Arial" w:hAnsi="Arial" w:cs="Arial"/>
          <w:sz w:val="22"/>
          <w:szCs w:val="22"/>
        </w:rPr>
      </w:pPr>
    </w:p>
    <w:p w14:paraId="1013E558" w14:textId="77777777" w:rsidR="00A60022" w:rsidRPr="005A09D7" w:rsidRDefault="00A60022" w:rsidP="005F090E">
      <w:pPr>
        <w:jc w:val="both"/>
        <w:rPr>
          <w:rFonts w:ascii="Arial" w:hAnsi="Arial" w:cs="Arial"/>
          <w:sz w:val="22"/>
          <w:szCs w:val="22"/>
        </w:rPr>
      </w:pPr>
    </w:p>
    <w:p w14:paraId="6E22D07D" w14:textId="45D76360" w:rsidR="0099268F" w:rsidRPr="005A09D7" w:rsidRDefault="00CE6FA2" w:rsidP="005F090E">
      <w:pPr>
        <w:jc w:val="both"/>
        <w:rPr>
          <w:rFonts w:ascii="Arial" w:hAnsi="Arial" w:cs="Arial"/>
          <w:sz w:val="22"/>
          <w:szCs w:val="22"/>
        </w:rPr>
      </w:pPr>
      <w:r w:rsidRPr="005A09D7">
        <w:rPr>
          <w:rFonts w:ascii="Arial" w:hAnsi="Arial" w:cs="Arial"/>
          <w:sz w:val="22"/>
          <w:szCs w:val="22"/>
        </w:rPr>
        <w:t>Brian Tapp</w:t>
      </w:r>
    </w:p>
    <w:p w14:paraId="2CA7F0BA" w14:textId="2B176EB1" w:rsidR="00A84717" w:rsidRPr="005A09D7" w:rsidRDefault="00764602" w:rsidP="005F090E">
      <w:pPr>
        <w:pStyle w:val="Heading2"/>
        <w:rPr>
          <w:rFonts w:ascii="Arial" w:hAnsi="Arial" w:cs="Arial"/>
          <w:b w:val="0"/>
          <w:bCs w:val="0"/>
          <w:sz w:val="22"/>
          <w:szCs w:val="22"/>
        </w:rPr>
      </w:pPr>
      <w:r w:rsidRPr="005A09D7">
        <w:rPr>
          <w:rFonts w:ascii="Arial" w:hAnsi="Arial" w:cs="Arial"/>
          <w:b w:val="0"/>
          <w:bCs w:val="0"/>
          <w:sz w:val="22"/>
          <w:szCs w:val="22"/>
        </w:rPr>
        <w:t>CBRE</w:t>
      </w:r>
      <w:r w:rsidR="00C67BAA" w:rsidRPr="005A09D7">
        <w:rPr>
          <w:rFonts w:ascii="Arial" w:hAnsi="Arial" w:cs="Arial"/>
          <w:b w:val="0"/>
          <w:bCs w:val="0"/>
          <w:sz w:val="22"/>
          <w:szCs w:val="22"/>
        </w:rPr>
        <w:t>, Inc.</w:t>
      </w:r>
      <w:r w:rsidR="00F12F42" w:rsidRPr="005A09D7">
        <w:rPr>
          <w:rFonts w:ascii="Arial" w:hAnsi="Arial" w:cs="Arial"/>
          <w:b w:val="0"/>
          <w:bCs w:val="0"/>
          <w:sz w:val="22"/>
          <w:szCs w:val="22"/>
        </w:rPr>
        <w:tab/>
      </w:r>
      <w:r w:rsidR="00F12F42" w:rsidRPr="005A09D7">
        <w:rPr>
          <w:rFonts w:ascii="Arial" w:hAnsi="Arial" w:cs="Arial"/>
          <w:b w:val="0"/>
          <w:bCs w:val="0"/>
          <w:sz w:val="22"/>
          <w:szCs w:val="22"/>
        </w:rPr>
        <w:tab/>
      </w:r>
    </w:p>
    <w:p w14:paraId="41CACCB6" w14:textId="77777777" w:rsidR="00A84717" w:rsidRPr="005A09D7" w:rsidRDefault="00A84717" w:rsidP="005F090E">
      <w:pPr>
        <w:jc w:val="both"/>
        <w:rPr>
          <w:rFonts w:ascii="Arial" w:hAnsi="Arial" w:cs="Arial"/>
          <w:sz w:val="22"/>
          <w:szCs w:val="22"/>
        </w:rPr>
      </w:pPr>
    </w:p>
    <w:p w14:paraId="784E4F68" w14:textId="77777777" w:rsidR="00A60022" w:rsidRPr="005A09D7" w:rsidRDefault="00A60022" w:rsidP="00005C91">
      <w:pPr>
        <w:spacing w:line="250" w:lineRule="exact"/>
        <w:rPr>
          <w:rFonts w:ascii="Arial" w:hAnsi="Arial" w:cs="Arial"/>
          <w:sz w:val="22"/>
          <w:szCs w:val="22"/>
        </w:rPr>
      </w:pPr>
    </w:p>
    <w:p w14:paraId="6D1D5AE3" w14:textId="6652247A" w:rsidR="00654E57" w:rsidRPr="005A09D7" w:rsidRDefault="0099268F" w:rsidP="00005C91">
      <w:pPr>
        <w:spacing w:line="250" w:lineRule="exact"/>
        <w:rPr>
          <w:rFonts w:ascii="Arial" w:hAnsi="Arial" w:cs="Arial"/>
          <w:sz w:val="22"/>
          <w:szCs w:val="22"/>
        </w:rPr>
      </w:pPr>
      <w:r w:rsidRPr="005A09D7">
        <w:rPr>
          <w:rFonts w:ascii="Arial" w:hAnsi="Arial" w:cs="Arial"/>
          <w:sz w:val="22"/>
          <w:szCs w:val="22"/>
        </w:rPr>
        <w:t>Sean Ward</w:t>
      </w:r>
    </w:p>
    <w:p w14:paraId="5272054F" w14:textId="374300B6" w:rsidR="0099268F" w:rsidRPr="005A09D7" w:rsidRDefault="0099268F" w:rsidP="00005C91">
      <w:pPr>
        <w:spacing w:line="250" w:lineRule="exact"/>
        <w:rPr>
          <w:rFonts w:ascii="Arial" w:hAnsi="Arial" w:cs="Arial"/>
          <w:sz w:val="22"/>
          <w:szCs w:val="22"/>
        </w:rPr>
      </w:pPr>
      <w:r w:rsidRPr="005A09D7">
        <w:rPr>
          <w:rFonts w:ascii="Arial" w:hAnsi="Arial" w:cs="Arial"/>
          <w:sz w:val="22"/>
          <w:szCs w:val="22"/>
        </w:rPr>
        <w:t>CBRE, Inc.</w:t>
      </w:r>
    </w:p>
    <w:p w14:paraId="1A34BADE" w14:textId="5A362A8B" w:rsidR="0085084B" w:rsidRPr="005A09D7" w:rsidRDefault="0085084B">
      <w:pPr>
        <w:rPr>
          <w:rFonts w:ascii="Arial" w:hAnsi="Arial" w:cs="Arial"/>
          <w:sz w:val="22"/>
          <w:szCs w:val="22"/>
        </w:rPr>
      </w:pPr>
      <w:r w:rsidRPr="005A09D7">
        <w:rPr>
          <w:rFonts w:ascii="Arial" w:hAnsi="Arial" w:cs="Arial"/>
          <w:sz w:val="22"/>
          <w:szCs w:val="22"/>
        </w:rPr>
        <w:br w:type="page"/>
      </w:r>
    </w:p>
    <w:bookmarkEnd w:id="0"/>
    <w:p w14:paraId="2DDE03FA" w14:textId="77777777" w:rsidR="00C57A44" w:rsidRPr="005A09D7" w:rsidRDefault="0085084B"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lastRenderedPageBreak/>
        <w:t xml:space="preserve">Exhibit A – </w:t>
      </w:r>
    </w:p>
    <w:p w14:paraId="1803730D" w14:textId="36756871" w:rsidR="00C57A44" w:rsidRPr="005A09D7" w:rsidRDefault="00C57A44"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[insert site plan and floor plan]</w:t>
      </w:r>
    </w:p>
    <w:p w14:paraId="513492C3" w14:textId="76505859" w:rsidR="00C37BB8" w:rsidRPr="005A09D7" w:rsidRDefault="00C37BB8"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By Developer</w:t>
      </w:r>
    </w:p>
    <w:p w14:paraId="643856DC" w14:textId="77777777" w:rsidR="00C57A44" w:rsidRPr="005A09D7" w:rsidRDefault="00C57A44" w:rsidP="00FF55AC">
      <w:pPr>
        <w:spacing w:line="250" w:lineRule="exact"/>
        <w:jc w:val="center"/>
        <w:rPr>
          <w:rFonts w:ascii="Arial" w:hAnsi="Arial" w:cs="Arial"/>
          <w:b/>
          <w:bCs/>
          <w:sz w:val="22"/>
          <w:szCs w:val="22"/>
          <w:u w:val="single"/>
        </w:rPr>
      </w:pPr>
    </w:p>
    <w:p w14:paraId="467E66D8" w14:textId="77777777" w:rsidR="00C57A44" w:rsidRPr="005A09D7" w:rsidRDefault="00C57A44">
      <w:pPr>
        <w:rPr>
          <w:rFonts w:ascii="Arial" w:hAnsi="Arial" w:cs="Arial"/>
          <w:b/>
          <w:bCs/>
          <w:sz w:val="22"/>
          <w:szCs w:val="22"/>
          <w:u w:val="single"/>
        </w:rPr>
      </w:pPr>
      <w:r w:rsidRPr="005A09D7">
        <w:rPr>
          <w:rFonts w:ascii="Arial" w:hAnsi="Arial" w:cs="Arial"/>
          <w:b/>
          <w:bCs/>
          <w:sz w:val="22"/>
          <w:szCs w:val="22"/>
          <w:u w:val="single"/>
        </w:rPr>
        <w:br w:type="page"/>
      </w:r>
    </w:p>
    <w:p w14:paraId="5244D111" w14:textId="010F6410" w:rsidR="00C57A44" w:rsidRPr="005A09D7" w:rsidRDefault="00C57A44"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lastRenderedPageBreak/>
        <w:t>Exhibit B</w:t>
      </w:r>
    </w:p>
    <w:p w14:paraId="0DE234D8" w14:textId="77777777" w:rsidR="00C57A44" w:rsidRPr="005A09D7" w:rsidRDefault="00C57A44" w:rsidP="00FF55AC">
      <w:pPr>
        <w:spacing w:line="250" w:lineRule="exact"/>
        <w:jc w:val="center"/>
        <w:rPr>
          <w:rFonts w:ascii="Arial" w:hAnsi="Arial" w:cs="Arial"/>
          <w:b/>
          <w:bCs/>
          <w:sz w:val="22"/>
          <w:szCs w:val="22"/>
          <w:u w:val="single"/>
        </w:rPr>
      </w:pPr>
    </w:p>
    <w:p w14:paraId="6E373B8D" w14:textId="359AC1B5" w:rsidR="006C7F94" w:rsidRPr="005A09D7" w:rsidRDefault="00BD0420" w:rsidP="00FF55AC">
      <w:pPr>
        <w:spacing w:line="250" w:lineRule="exact"/>
        <w:jc w:val="center"/>
        <w:rPr>
          <w:rFonts w:ascii="Arial" w:hAnsi="Arial" w:cs="Arial"/>
          <w:b/>
          <w:bCs/>
          <w:sz w:val="22"/>
          <w:szCs w:val="22"/>
          <w:u w:val="single"/>
        </w:rPr>
      </w:pPr>
      <w:r w:rsidRPr="005A09D7">
        <w:rPr>
          <w:rFonts w:ascii="Arial" w:hAnsi="Arial" w:cs="Arial"/>
          <w:b/>
          <w:bCs/>
          <w:sz w:val="22"/>
          <w:szCs w:val="22"/>
          <w:u w:val="single"/>
        </w:rPr>
        <w:t>“</w:t>
      </w:r>
      <w:r w:rsidR="00C57A44" w:rsidRPr="005A09D7">
        <w:rPr>
          <w:rFonts w:ascii="Arial" w:hAnsi="Arial" w:cs="Arial"/>
          <w:b/>
          <w:bCs/>
          <w:sz w:val="22"/>
          <w:szCs w:val="22"/>
          <w:u w:val="single"/>
        </w:rPr>
        <w:t>Office Program</w:t>
      </w:r>
      <w:r w:rsidRPr="005A09D7">
        <w:rPr>
          <w:rFonts w:ascii="Arial" w:hAnsi="Arial" w:cs="Arial"/>
          <w:b/>
          <w:bCs/>
          <w:sz w:val="22"/>
          <w:szCs w:val="22"/>
          <w:u w:val="single"/>
        </w:rPr>
        <w:t>”</w:t>
      </w:r>
    </w:p>
    <w:p w14:paraId="577E8F02" w14:textId="77777777" w:rsidR="006C7F94" w:rsidRPr="005A09D7" w:rsidRDefault="006C7F94" w:rsidP="006C7F94">
      <w:pPr>
        <w:spacing w:line="250" w:lineRule="exact"/>
        <w:rPr>
          <w:rFonts w:ascii="Arial" w:hAnsi="Arial" w:cs="Arial"/>
          <w:sz w:val="22"/>
          <w:szCs w:val="22"/>
        </w:rPr>
      </w:pPr>
    </w:p>
    <w:p w14:paraId="6873D82D" w14:textId="200A6938" w:rsidR="00DC783A" w:rsidRPr="005A09D7" w:rsidRDefault="00A60022" w:rsidP="00C57A44">
      <w:pPr>
        <w:jc w:val="center"/>
        <w:rPr>
          <w:rFonts w:ascii="Arial" w:hAnsi="Arial" w:cs="Arial"/>
          <w:sz w:val="22"/>
          <w:szCs w:val="22"/>
        </w:rPr>
      </w:pPr>
      <w:r w:rsidRPr="005A09D7">
        <w:rPr>
          <w:rFonts w:ascii="Arial" w:hAnsi="Arial" w:cs="Arial"/>
          <w:sz w:val="22"/>
          <w:szCs w:val="22"/>
        </w:rPr>
        <w:t>[see attached]</w:t>
      </w:r>
    </w:p>
    <w:p w14:paraId="10F170C5" w14:textId="77777777" w:rsidR="00DC783A" w:rsidRPr="005A09D7" w:rsidRDefault="00DC783A">
      <w:pPr>
        <w:rPr>
          <w:rFonts w:ascii="Arial" w:hAnsi="Arial" w:cs="Arial"/>
          <w:sz w:val="22"/>
          <w:szCs w:val="22"/>
        </w:rPr>
      </w:pPr>
    </w:p>
    <w:p w14:paraId="5A6CC48E" w14:textId="77777777" w:rsidR="00DC783A" w:rsidRPr="005A09D7" w:rsidRDefault="00DC783A">
      <w:pPr>
        <w:rPr>
          <w:rFonts w:ascii="Arial" w:hAnsi="Arial" w:cs="Arial"/>
          <w:sz w:val="22"/>
          <w:szCs w:val="22"/>
        </w:rPr>
      </w:pPr>
    </w:p>
    <w:p w14:paraId="129F4473" w14:textId="77777777" w:rsidR="00DC783A" w:rsidRPr="005A09D7" w:rsidRDefault="00DC783A">
      <w:pPr>
        <w:rPr>
          <w:rFonts w:ascii="Arial" w:hAnsi="Arial" w:cs="Arial"/>
          <w:sz w:val="22"/>
          <w:szCs w:val="22"/>
        </w:rPr>
      </w:pPr>
    </w:p>
    <w:p w14:paraId="5806D6E5" w14:textId="77777777" w:rsidR="00DC783A" w:rsidRPr="005A09D7" w:rsidRDefault="00DC783A">
      <w:pPr>
        <w:rPr>
          <w:rFonts w:ascii="Arial" w:hAnsi="Arial" w:cs="Arial"/>
          <w:sz w:val="22"/>
          <w:szCs w:val="22"/>
        </w:rPr>
      </w:pPr>
    </w:p>
    <w:p w14:paraId="501C9300" w14:textId="77777777" w:rsidR="00DC783A" w:rsidRPr="005A09D7" w:rsidRDefault="00DC783A">
      <w:pPr>
        <w:rPr>
          <w:rFonts w:ascii="Arial" w:hAnsi="Arial" w:cs="Arial"/>
          <w:sz w:val="22"/>
          <w:szCs w:val="22"/>
        </w:rPr>
      </w:pPr>
    </w:p>
    <w:p w14:paraId="05BBEA7C" w14:textId="77777777" w:rsidR="00DC783A" w:rsidRPr="005A09D7" w:rsidRDefault="00DC783A">
      <w:pPr>
        <w:rPr>
          <w:rFonts w:ascii="Arial" w:hAnsi="Arial" w:cs="Arial"/>
          <w:sz w:val="22"/>
          <w:szCs w:val="22"/>
        </w:rPr>
      </w:pPr>
    </w:p>
    <w:p w14:paraId="6C6F48DE" w14:textId="77777777" w:rsidR="00DC783A" w:rsidRPr="005A09D7" w:rsidRDefault="00DC783A">
      <w:pPr>
        <w:rPr>
          <w:rFonts w:ascii="Arial" w:hAnsi="Arial" w:cs="Arial"/>
          <w:sz w:val="22"/>
          <w:szCs w:val="22"/>
        </w:rPr>
      </w:pPr>
    </w:p>
    <w:p w14:paraId="59431F7B" w14:textId="77777777" w:rsidR="00DC783A" w:rsidRPr="005A09D7" w:rsidRDefault="00DC783A">
      <w:pPr>
        <w:rPr>
          <w:rFonts w:ascii="Arial" w:hAnsi="Arial" w:cs="Arial"/>
          <w:sz w:val="22"/>
          <w:szCs w:val="22"/>
        </w:rPr>
      </w:pPr>
    </w:p>
    <w:p w14:paraId="5FCFB953" w14:textId="77777777" w:rsidR="00DC783A" w:rsidRPr="005A09D7" w:rsidRDefault="00DC783A">
      <w:pPr>
        <w:rPr>
          <w:rFonts w:ascii="Arial" w:hAnsi="Arial" w:cs="Arial"/>
          <w:sz w:val="22"/>
          <w:szCs w:val="22"/>
        </w:rPr>
      </w:pPr>
    </w:p>
    <w:p w14:paraId="50E5A7F2" w14:textId="77777777" w:rsidR="00DC783A" w:rsidRPr="005A09D7" w:rsidRDefault="00DC783A">
      <w:pPr>
        <w:rPr>
          <w:rFonts w:ascii="Arial" w:hAnsi="Arial" w:cs="Arial"/>
          <w:sz w:val="22"/>
          <w:szCs w:val="22"/>
        </w:rPr>
      </w:pPr>
    </w:p>
    <w:p w14:paraId="5CB78112" w14:textId="546CBF13" w:rsidR="009D03DF" w:rsidRPr="005A09D7" w:rsidRDefault="009D03DF">
      <w:pPr>
        <w:rPr>
          <w:rFonts w:ascii="Arial" w:hAnsi="Arial" w:cs="Arial"/>
          <w:sz w:val="22"/>
          <w:szCs w:val="22"/>
        </w:rPr>
      </w:pPr>
    </w:p>
    <w:p w14:paraId="52E04F17" w14:textId="4B02E4D4" w:rsidR="00433FE8" w:rsidRPr="005A09D7" w:rsidRDefault="00433FE8" w:rsidP="00005C91">
      <w:pPr>
        <w:spacing w:line="250" w:lineRule="exact"/>
        <w:rPr>
          <w:rFonts w:ascii="Arial" w:hAnsi="Arial" w:cs="Arial"/>
          <w:sz w:val="22"/>
          <w:szCs w:val="22"/>
        </w:rPr>
      </w:pPr>
    </w:p>
    <w:sectPr w:rsidR="00433FE8" w:rsidRPr="005A09D7" w:rsidSect="00753B62">
      <w:headerReference w:type="first" r:id="rId14"/>
      <w:pgSz w:w="12240" w:h="15840" w:code="1"/>
      <w:pgMar w:top="1110" w:right="1627" w:bottom="1440" w:left="144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5E1C" w14:textId="77777777" w:rsidR="00512063" w:rsidRDefault="00512063">
      <w:r>
        <w:separator/>
      </w:r>
    </w:p>
  </w:endnote>
  <w:endnote w:type="continuationSeparator" w:id="0">
    <w:p w14:paraId="697AC7E8" w14:textId="77777777" w:rsidR="00512063" w:rsidRDefault="005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B6D7" w14:textId="77777777" w:rsidR="00512063" w:rsidRDefault="00512063">
      <w:r>
        <w:separator/>
      </w:r>
    </w:p>
  </w:footnote>
  <w:footnote w:type="continuationSeparator" w:id="0">
    <w:p w14:paraId="3600256D" w14:textId="77777777" w:rsidR="00512063" w:rsidRDefault="0051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D17" w14:textId="244BEB01" w:rsidR="00455BDE" w:rsidRPr="00B9770D" w:rsidRDefault="00F703EF" w:rsidP="00455BDE">
    <w:pPr>
      <w:rPr>
        <w:rFonts w:ascii="Futura Bk BT" w:hAnsi="Futura Bk BT"/>
        <w:spacing w:val="20"/>
        <w:sz w:val="16"/>
        <w:szCs w:val="16"/>
      </w:rPr>
    </w:pPr>
    <w:r>
      <w:rPr>
        <w:rFonts w:ascii="Futura Bk BT" w:hAnsi="Futura Bk BT"/>
        <w:noProof/>
        <w:sz w:val="18"/>
        <w:szCs w:val="18"/>
      </w:rPr>
      <mc:AlternateContent>
        <mc:Choice Requires="wps">
          <w:drawing>
            <wp:anchor distT="0" distB="0" distL="114300" distR="114300" simplePos="0" relativeHeight="251659776" behindDoc="0" locked="0" layoutInCell="1" allowOverlap="1" wp14:anchorId="3516C3F8" wp14:editId="339BF1EC">
              <wp:simplePos x="0" y="0"/>
              <wp:positionH relativeFrom="column">
                <wp:posOffset>4619625</wp:posOffset>
              </wp:positionH>
              <wp:positionV relativeFrom="paragraph">
                <wp:posOffset>-745490</wp:posOffset>
              </wp:positionV>
              <wp:extent cx="2276475" cy="14763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C7BC" w14:textId="77777777" w:rsidR="00F703EF" w:rsidRDefault="00F703EF" w:rsidP="00F703EF">
                          <w:pPr>
                            <w:rPr>
                              <w:rFonts w:ascii="Futura Bk BT" w:hAnsi="Futura Bk BT"/>
                              <w:sz w:val="16"/>
                            </w:rPr>
                          </w:pPr>
                          <w:r>
                            <w:rPr>
                              <w:noProof/>
                            </w:rPr>
                            <w:drawing>
                              <wp:inline distT="0" distB="0" distL="0" distR="0" wp14:anchorId="44C16097" wp14:editId="49A347F6">
                                <wp:extent cx="996315" cy="254635"/>
                                <wp:effectExtent l="0" t="0" r="0" b="0"/>
                                <wp:docPr id="4" name="Picture 4" descr="CBRE"/>
                                <wp:cNvGraphicFramePr/>
                                <a:graphic xmlns:a="http://schemas.openxmlformats.org/drawingml/2006/main">
                                  <a:graphicData uri="http://schemas.openxmlformats.org/drawingml/2006/picture">
                                    <pic:pic xmlns:pic="http://schemas.openxmlformats.org/drawingml/2006/picture">
                                      <pic:nvPicPr>
                                        <pic:cNvPr id="4" name="Picture 4" descr="CBRE"/>
                                        <pic:cNvPicPr/>
                                      </pic:nvPicPr>
                                      <pic:blipFill>
                                        <a:blip r:embed="rId1"/>
                                        <a:srcRect/>
                                        <a:stretch>
                                          <a:fillRect/>
                                        </a:stretch>
                                      </pic:blipFill>
                                      <pic:spPr bwMode="auto">
                                        <a:xfrm>
                                          <a:off x="0" y="0"/>
                                          <a:ext cx="996315" cy="254635"/>
                                        </a:xfrm>
                                        <a:prstGeom prst="rect">
                                          <a:avLst/>
                                        </a:prstGeom>
                                        <a:noFill/>
                                        <a:ln w="9525">
                                          <a:noFill/>
                                          <a:miter lim="800000"/>
                                          <a:headEnd/>
                                          <a:tailEnd/>
                                        </a:ln>
                                      </pic:spPr>
                                    </pic:pic>
                                  </a:graphicData>
                                </a:graphic>
                              </wp:inline>
                            </w:drawing>
                          </w:r>
                        </w:p>
                        <w:p w14:paraId="68DC315D" w14:textId="77777777" w:rsidR="00F703EF" w:rsidRDefault="00F703EF" w:rsidP="00F703EF">
                          <w:pPr>
                            <w:rPr>
                              <w:rFonts w:ascii="Futura Bk BT" w:hAnsi="Futura Bk BT"/>
                              <w:sz w:val="16"/>
                            </w:rPr>
                          </w:pPr>
                        </w:p>
                        <w:p w14:paraId="625EB438" w14:textId="1C847893" w:rsidR="00F703EF" w:rsidRPr="00AA0A94" w:rsidRDefault="00E814C4" w:rsidP="00F703EF">
                          <w:pPr>
                            <w:pStyle w:val="AddressArea"/>
                            <w:ind w:left="0"/>
                            <w:rPr>
                              <w:lang w:val="fr-FR"/>
                            </w:rPr>
                          </w:pPr>
                          <w:r>
                            <w:rPr>
                              <w:lang w:val="fr-FR"/>
                            </w:rPr>
                            <w:t>4315 Kingston Pike, Suite 210</w:t>
                          </w:r>
                        </w:p>
                        <w:p w14:paraId="6634B6B6" w14:textId="3CD08C74" w:rsidR="00F703EF" w:rsidRPr="00AA0A94" w:rsidRDefault="00E814C4" w:rsidP="00F703EF">
                          <w:pPr>
                            <w:pStyle w:val="AddressArea"/>
                            <w:ind w:left="0"/>
                            <w:rPr>
                              <w:lang w:val="fr-FR"/>
                            </w:rPr>
                          </w:pPr>
                          <w:r>
                            <w:rPr>
                              <w:lang w:val="fr-FR"/>
                            </w:rPr>
                            <w:t>Knoxville, TN 37919</w:t>
                          </w:r>
                        </w:p>
                        <w:p w14:paraId="0F525350" w14:textId="77777777" w:rsidR="00F703EF" w:rsidRPr="00131E21" w:rsidRDefault="00F703EF" w:rsidP="00F703EF">
                          <w:pPr>
                            <w:rPr>
                              <w:rFonts w:ascii="Futura Bk BT" w:hAnsi="Futura Bk BT"/>
                              <w:sz w:val="16"/>
                              <w:lang w:val="fr-FR"/>
                            </w:rPr>
                          </w:pPr>
                        </w:p>
                        <w:p w14:paraId="6452ECD1" w14:textId="325A98AD" w:rsidR="00F703EF" w:rsidRDefault="00E814C4" w:rsidP="00F703EF">
                          <w:pPr>
                            <w:rPr>
                              <w:rFonts w:ascii="Futura Bk BT" w:hAnsi="Futura Bk BT"/>
                              <w:sz w:val="16"/>
                            </w:rPr>
                          </w:pPr>
                          <w:r>
                            <w:rPr>
                              <w:rFonts w:ascii="Futura Bk BT" w:hAnsi="Futura Bk BT"/>
                              <w:sz w:val="16"/>
                            </w:rPr>
                            <w:t>865-498-</w:t>
                          </w:r>
                          <w:proofErr w:type="gramStart"/>
                          <w:r>
                            <w:rPr>
                              <w:rFonts w:ascii="Futura Bk BT" w:hAnsi="Futura Bk BT"/>
                              <w:sz w:val="16"/>
                            </w:rPr>
                            <w:t>6500</w:t>
                          </w:r>
                          <w:r w:rsidR="00F703EF">
                            <w:rPr>
                              <w:rFonts w:ascii="Futura Bk BT" w:hAnsi="Futura Bk BT"/>
                              <w:sz w:val="16"/>
                            </w:rPr>
                            <w:t xml:space="preserve">  Tel</w:t>
                          </w:r>
                          <w:proofErr w:type="gramEnd"/>
                        </w:p>
                        <w:p w14:paraId="1C14232D" w14:textId="77777777" w:rsidR="00F703EF" w:rsidRDefault="00F703EF" w:rsidP="00F703EF">
                          <w:pPr>
                            <w:rPr>
                              <w:rFonts w:ascii="Futura Bk BT" w:hAnsi="Futura Bk BT"/>
                              <w:sz w:val="16"/>
                            </w:rPr>
                          </w:pPr>
                        </w:p>
                        <w:p w14:paraId="4B963AE1" w14:textId="77777777" w:rsidR="00F703EF" w:rsidRDefault="00F703EF" w:rsidP="00F703EF">
                          <w:r>
                            <w:rPr>
                              <w:rFonts w:ascii="Futura Bk BT" w:hAnsi="Futura Bk BT"/>
                              <w:sz w:val="16"/>
                            </w:rPr>
                            <w:t>www.cbre.com</w:t>
                          </w:r>
                        </w:p>
                        <w:p w14:paraId="5D5DB928" w14:textId="77777777" w:rsidR="00F703EF" w:rsidRDefault="00F703EF" w:rsidP="00F703EF">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C3F8" id="_x0000_t202" coordsize="21600,21600" o:spt="202" path="m,l,21600r21600,l21600,xe">
              <v:stroke joinstyle="miter"/>
              <v:path gradientshapeok="t" o:connecttype="rect"/>
            </v:shapetype>
            <v:shape id="Text Box 1" o:spid="_x0000_s1026" type="#_x0000_t202" style="position:absolute;margin-left:363.75pt;margin-top:-58.7pt;width:179.25pt;height:1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" filled="f" stroked="f">
              <v:textbox>
                <w:txbxContent>
                  <w:p w14:paraId="0F55C7BC" w14:textId="77777777" w:rsidR="00F703EF" w:rsidRDefault="00F703EF" w:rsidP="00F703EF">
                    <w:pPr>
                      <w:rPr>
                        <w:rFonts w:ascii="Futura Bk BT" w:hAnsi="Futura Bk BT"/>
                        <w:sz w:val="16"/>
                      </w:rPr>
                    </w:pPr>
                    <w:r>
                      <w:rPr>
                        <w:noProof/>
                      </w:rPr>
                      <w:drawing>
                        <wp:inline distT="0" distB="0" distL="0" distR="0" wp14:anchorId="44C16097" wp14:editId="49A347F6">
                          <wp:extent cx="996315" cy="254635"/>
                          <wp:effectExtent l="0" t="0" r="0" b="0"/>
                          <wp:docPr id="4" name="Picture 4" descr="CBRE"/>
                          <wp:cNvGraphicFramePr/>
                          <a:graphic xmlns:a="http://schemas.openxmlformats.org/drawingml/2006/main">
                            <a:graphicData uri="http://schemas.openxmlformats.org/drawingml/2006/picture">
                              <pic:pic xmlns:pic="http://schemas.openxmlformats.org/drawingml/2006/picture">
                                <pic:nvPicPr>
                                  <pic:cNvPr id="4" name="Picture 4" descr="CBRE"/>
                                  <pic:cNvPicPr/>
                                </pic:nvPicPr>
                                <pic:blipFill>
                                  <a:blip r:embed="rId1"/>
                                  <a:srcRect/>
                                  <a:stretch>
                                    <a:fillRect/>
                                  </a:stretch>
                                </pic:blipFill>
                                <pic:spPr bwMode="auto">
                                  <a:xfrm>
                                    <a:off x="0" y="0"/>
                                    <a:ext cx="996315" cy="254635"/>
                                  </a:xfrm>
                                  <a:prstGeom prst="rect">
                                    <a:avLst/>
                                  </a:prstGeom>
                                  <a:noFill/>
                                  <a:ln w="9525">
                                    <a:noFill/>
                                    <a:miter lim="800000"/>
                                    <a:headEnd/>
                                    <a:tailEnd/>
                                  </a:ln>
                                </pic:spPr>
                              </pic:pic>
                            </a:graphicData>
                          </a:graphic>
                        </wp:inline>
                      </w:drawing>
                    </w:r>
                  </w:p>
                  <w:p w14:paraId="68DC315D" w14:textId="77777777" w:rsidR="00F703EF" w:rsidRDefault="00F703EF" w:rsidP="00F703EF">
                    <w:pPr>
                      <w:rPr>
                        <w:rFonts w:ascii="Futura Bk BT" w:hAnsi="Futura Bk BT"/>
                        <w:sz w:val="16"/>
                      </w:rPr>
                    </w:pPr>
                  </w:p>
                  <w:p w14:paraId="625EB438" w14:textId="1C847893" w:rsidR="00F703EF" w:rsidRPr="00AA0A94" w:rsidRDefault="00E814C4" w:rsidP="00F703EF">
                    <w:pPr>
                      <w:pStyle w:val="AddressArea"/>
                      <w:ind w:left="0"/>
                      <w:rPr>
                        <w:lang w:val="fr-FR"/>
                      </w:rPr>
                    </w:pPr>
                    <w:r>
                      <w:rPr>
                        <w:lang w:val="fr-FR"/>
                      </w:rPr>
                      <w:t>4315 Kingston Pike, Suite 210</w:t>
                    </w:r>
                  </w:p>
                  <w:p w14:paraId="6634B6B6" w14:textId="3CD08C74" w:rsidR="00F703EF" w:rsidRPr="00AA0A94" w:rsidRDefault="00E814C4" w:rsidP="00F703EF">
                    <w:pPr>
                      <w:pStyle w:val="AddressArea"/>
                      <w:ind w:left="0"/>
                      <w:rPr>
                        <w:lang w:val="fr-FR"/>
                      </w:rPr>
                    </w:pPr>
                    <w:r>
                      <w:rPr>
                        <w:lang w:val="fr-FR"/>
                      </w:rPr>
                      <w:t>Knoxville, TN 37919</w:t>
                    </w:r>
                  </w:p>
                  <w:p w14:paraId="0F525350" w14:textId="77777777" w:rsidR="00F703EF" w:rsidRPr="00131E21" w:rsidRDefault="00F703EF" w:rsidP="00F703EF">
                    <w:pPr>
                      <w:rPr>
                        <w:rFonts w:ascii="Futura Bk BT" w:hAnsi="Futura Bk BT"/>
                        <w:sz w:val="16"/>
                        <w:lang w:val="fr-FR"/>
                      </w:rPr>
                    </w:pPr>
                  </w:p>
                  <w:p w14:paraId="6452ECD1" w14:textId="325A98AD" w:rsidR="00F703EF" w:rsidRDefault="00E814C4" w:rsidP="00F703EF">
                    <w:pPr>
                      <w:rPr>
                        <w:rFonts w:ascii="Futura Bk BT" w:hAnsi="Futura Bk BT"/>
                        <w:sz w:val="16"/>
                      </w:rPr>
                    </w:pPr>
                    <w:r>
                      <w:rPr>
                        <w:rFonts w:ascii="Futura Bk BT" w:hAnsi="Futura Bk BT"/>
                        <w:sz w:val="16"/>
                      </w:rPr>
                      <w:t>865-498-</w:t>
                    </w:r>
                    <w:proofErr w:type="gramStart"/>
                    <w:r>
                      <w:rPr>
                        <w:rFonts w:ascii="Futura Bk BT" w:hAnsi="Futura Bk BT"/>
                        <w:sz w:val="16"/>
                      </w:rPr>
                      <w:t>6500</w:t>
                    </w:r>
                    <w:r w:rsidR="00F703EF">
                      <w:rPr>
                        <w:rFonts w:ascii="Futura Bk BT" w:hAnsi="Futura Bk BT"/>
                        <w:sz w:val="16"/>
                      </w:rPr>
                      <w:t xml:space="preserve">  Tel</w:t>
                    </w:r>
                    <w:proofErr w:type="gramEnd"/>
                  </w:p>
                  <w:p w14:paraId="1C14232D" w14:textId="77777777" w:rsidR="00F703EF" w:rsidRDefault="00F703EF" w:rsidP="00F703EF">
                    <w:pPr>
                      <w:rPr>
                        <w:rFonts w:ascii="Futura Bk BT" w:hAnsi="Futura Bk BT"/>
                        <w:sz w:val="16"/>
                      </w:rPr>
                    </w:pPr>
                  </w:p>
                  <w:p w14:paraId="4B963AE1" w14:textId="77777777" w:rsidR="00F703EF" w:rsidRDefault="00F703EF" w:rsidP="00F703EF">
                    <w:r>
                      <w:rPr>
                        <w:rFonts w:ascii="Futura Bk BT" w:hAnsi="Futura Bk BT"/>
                        <w:sz w:val="16"/>
                      </w:rPr>
                      <w:t>www.cbre.com</w:t>
                    </w:r>
                  </w:p>
                  <w:p w14:paraId="5D5DB928" w14:textId="77777777" w:rsidR="00F703EF" w:rsidRDefault="00F703EF" w:rsidP="00F703EF">
                    <w:pPr>
                      <w:pStyle w:val="Header"/>
                      <w:tabs>
                        <w:tab w:val="clear" w:pos="4320"/>
                        <w:tab w:val="clear" w:pos="8640"/>
                      </w:tabs>
                    </w:pPr>
                  </w:p>
                </w:txbxContent>
              </v:textbox>
            </v:shape>
          </w:pict>
        </mc:Fallback>
      </mc:AlternateContent>
    </w:r>
    <w:r w:rsidR="00455BDE" w:rsidRPr="00B9770D">
      <w:rPr>
        <w:rFonts w:ascii="Futura Bk BT" w:hAnsi="Futura Bk BT"/>
        <w:spacing w:val="20"/>
        <w:sz w:val="16"/>
        <w:szCs w:val="16"/>
      </w:rPr>
      <w:t>COMMERCIAL REAL ESTATE SERVICES</w:t>
    </w:r>
  </w:p>
  <w:p w14:paraId="70C79608" w14:textId="5AA919B4" w:rsidR="00455BDE" w:rsidRPr="00B9770D" w:rsidRDefault="00455BDE" w:rsidP="00B9770D">
    <w:pPr>
      <w:pStyle w:val="AddressArea"/>
      <w:ind w:left="0"/>
      <w:jc w:val="right"/>
      <w:rPr>
        <w:szCs w:val="16"/>
      </w:rPr>
    </w:pPr>
  </w:p>
  <w:p w14:paraId="0FFE6376" w14:textId="6331F6CB" w:rsidR="00E272B9" w:rsidRPr="00944E06" w:rsidRDefault="00455BDE" w:rsidP="00944E06">
    <w:pPr>
      <w:pStyle w:val="AddressArea"/>
      <w:ind w:left="5760"/>
      <w:jc w:val="center"/>
    </w:pPr>
    <w:r w:rsidRPr="00B9770D">
      <w:rPr>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3BEE"/>
    <w:multiLevelType w:val="hybridMultilevel"/>
    <w:tmpl w:val="9E62818E"/>
    <w:lvl w:ilvl="0" w:tplc="C76E3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1553"/>
    <w:multiLevelType w:val="hybridMultilevel"/>
    <w:tmpl w:val="F40E4778"/>
    <w:lvl w:ilvl="0" w:tplc="A414FE1A">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31F79"/>
    <w:multiLevelType w:val="hybridMultilevel"/>
    <w:tmpl w:val="2686343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0866"/>
    <w:multiLevelType w:val="hybridMultilevel"/>
    <w:tmpl w:val="76089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1188E"/>
    <w:multiLevelType w:val="hybridMultilevel"/>
    <w:tmpl w:val="5F20E7D0"/>
    <w:lvl w:ilvl="0" w:tplc="57664D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60F5"/>
    <w:multiLevelType w:val="hybridMultilevel"/>
    <w:tmpl w:val="241E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C2D1E"/>
    <w:multiLevelType w:val="hybridMultilevel"/>
    <w:tmpl w:val="EE1AE5BE"/>
    <w:lvl w:ilvl="0" w:tplc="21705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A3F9E"/>
    <w:multiLevelType w:val="hybridMultilevel"/>
    <w:tmpl w:val="98D6F5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39954300"/>
    <w:multiLevelType w:val="hybridMultilevel"/>
    <w:tmpl w:val="436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D1BEC"/>
    <w:multiLevelType w:val="hybridMultilevel"/>
    <w:tmpl w:val="DE14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F7CE5"/>
    <w:multiLevelType w:val="hybridMultilevel"/>
    <w:tmpl w:val="C8FE584A"/>
    <w:lvl w:ilvl="0" w:tplc="4B929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14D1F"/>
    <w:multiLevelType w:val="hybridMultilevel"/>
    <w:tmpl w:val="440A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E4E88"/>
    <w:multiLevelType w:val="hybridMultilevel"/>
    <w:tmpl w:val="1BC2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E1828"/>
    <w:multiLevelType w:val="hybridMultilevel"/>
    <w:tmpl w:val="DADE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C0AF1"/>
    <w:multiLevelType w:val="hybridMultilevel"/>
    <w:tmpl w:val="4280A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AEE"/>
    <w:multiLevelType w:val="hybridMultilevel"/>
    <w:tmpl w:val="EF54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F463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011032B"/>
    <w:multiLevelType w:val="hybridMultilevel"/>
    <w:tmpl w:val="803E565A"/>
    <w:lvl w:ilvl="0" w:tplc="74CE91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D15CB"/>
    <w:multiLevelType w:val="hybridMultilevel"/>
    <w:tmpl w:val="85C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278667">
    <w:abstractNumId w:val="16"/>
  </w:num>
  <w:num w:numId="2" w16cid:durableId="1711952705">
    <w:abstractNumId w:val="17"/>
  </w:num>
  <w:num w:numId="3" w16cid:durableId="610743335">
    <w:abstractNumId w:val="5"/>
  </w:num>
  <w:num w:numId="4" w16cid:durableId="1837647386">
    <w:abstractNumId w:val="6"/>
  </w:num>
  <w:num w:numId="5" w16cid:durableId="251359826">
    <w:abstractNumId w:val="4"/>
  </w:num>
  <w:num w:numId="6" w16cid:durableId="1293050184">
    <w:abstractNumId w:val="2"/>
  </w:num>
  <w:num w:numId="7" w16cid:durableId="290981133">
    <w:abstractNumId w:val="3"/>
  </w:num>
  <w:num w:numId="8" w16cid:durableId="1842086247">
    <w:abstractNumId w:val="14"/>
  </w:num>
  <w:num w:numId="9" w16cid:durableId="11259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0671086">
    <w:abstractNumId w:val="0"/>
  </w:num>
  <w:num w:numId="11" w16cid:durableId="142049045">
    <w:abstractNumId w:val="13"/>
  </w:num>
  <w:num w:numId="12" w16cid:durableId="1015228274">
    <w:abstractNumId w:val="13"/>
  </w:num>
  <w:num w:numId="13" w16cid:durableId="428236066">
    <w:abstractNumId w:val="8"/>
  </w:num>
  <w:num w:numId="14" w16cid:durableId="718361246">
    <w:abstractNumId w:val="15"/>
  </w:num>
  <w:num w:numId="15" w16cid:durableId="345668127">
    <w:abstractNumId w:val="12"/>
  </w:num>
  <w:num w:numId="16" w16cid:durableId="1732266833">
    <w:abstractNumId w:val="11"/>
  </w:num>
  <w:num w:numId="17" w16cid:durableId="1837526655">
    <w:abstractNumId w:val="10"/>
  </w:num>
  <w:num w:numId="18" w16cid:durableId="263921927">
    <w:abstractNumId w:val="9"/>
  </w:num>
  <w:num w:numId="19" w16cid:durableId="444665601">
    <w:abstractNumId w:val="7"/>
  </w:num>
  <w:num w:numId="20" w16cid:durableId="8577400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2"/>
    <w:rsid w:val="000055D4"/>
    <w:rsid w:val="00005C91"/>
    <w:rsid w:val="000079F5"/>
    <w:rsid w:val="00010847"/>
    <w:rsid w:val="000165EF"/>
    <w:rsid w:val="00017508"/>
    <w:rsid w:val="00024F5B"/>
    <w:rsid w:val="0002627B"/>
    <w:rsid w:val="00027855"/>
    <w:rsid w:val="000326FD"/>
    <w:rsid w:val="00032937"/>
    <w:rsid w:val="000339AB"/>
    <w:rsid w:val="0003520E"/>
    <w:rsid w:val="000366F2"/>
    <w:rsid w:val="00046FEE"/>
    <w:rsid w:val="00050AE7"/>
    <w:rsid w:val="00056FE1"/>
    <w:rsid w:val="00067540"/>
    <w:rsid w:val="00081CB7"/>
    <w:rsid w:val="00095129"/>
    <w:rsid w:val="00096A82"/>
    <w:rsid w:val="00096E0A"/>
    <w:rsid w:val="000A0D31"/>
    <w:rsid w:val="000A778B"/>
    <w:rsid w:val="000C124D"/>
    <w:rsid w:val="000D0CFB"/>
    <w:rsid w:val="000D11D1"/>
    <w:rsid w:val="000D40EA"/>
    <w:rsid w:val="000D68C9"/>
    <w:rsid w:val="000E1883"/>
    <w:rsid w:val="000E763B"/>
    <w:rsid w:val="000F4538"/>
    <w:rsid w:val="000F6A9F"/>
    <w:rsid w:val="001051C1"/>
    <w:rsid w:val="00116B40"/>
    <w:rsid w:val="0011750F"/>
    <w:rsid w:val="00120A6C"/>
    <w:rsid w:val="00127A94"/>
    <w:rsid w:val="00137278"/>
    <w:rsid w:val="00141656"/>
    <w:rsid w:val="0015280F"/>
    <w:rsid w:val="00176D0C"/>
    <w:rsid w:val="00181FBF"/>
    <w:rsid w:val="00190535"/>
    <w:rsid w:val="001A2C36"/>
    <w:rsid w:val="001A782B"/>
    <w:rsid w:val="001B1819"/>
    <w:rsid w:val="001B7AAD"/>
    <w:rsid w:val="001C09DA"/>
    <w:rsid w:val="001C17B3"/>
    <w:rsid w:val="001C38EB"/>
    <w:rsid w:val="001D6E61"/>
    <w:rsid w:val="001F1969"/>
    <w:rsid w:val="001F5BBF"/>
    <w:rsid w:val="001F74F1"/>
    <w:rsid w:val="0020305F"/>
    <w:rsid w:val="002217AD"/>
    <w:rsid w:val="002423C7"/>
    <w:rsid w:val="002509D3"/>
    <w:rsid w:val="00250B41"/>
    <w:rsid w:val="00253225"/>
    <w:rsid w:val="002547B0"/>
    <w:rsid w:val="00256548"/>
    <w:rsid w:val="0026354F"/>
    <w:rsid w:val="002656E7"/>
    <w:rsid w:val="00265E4A"/>
    <w:rsid w:val="00267A25"/>
    <w:rsid w:val="002721C2"/>
    <w:rsid w:val="002768CE"/>
    <w:rsid w:val="002770DE"/>
    <w:rsid w:val="00283CE6"/>
    <w:rsid w:val="00295EFA"/>
    <w:rsid w:val="002965E8"/>
    <w:rsid w:val="00297A39"/>
    <w:rsid w:val="002A0F19"/>
    <w:rsid w:val="002A446F"/>
    <w:rsid w:val="002C7135"/>
    <w:rsid w:val="002E2126"/>
    <w:rsid w:val="002E514A"/>
    <w:rsid w:val="0030091B"/>
    <w:rsid w:val="00301292"/>
    <w:rsid w:val="00314CA3"/>
    <w:rsid w:val="00326859"/>
    <w:rsid w:val="00331AE2"/>
    <w:rsid w:val="00346644"/>
    <w:rsid w:val="003572F7"/>
    <w:rsid w:val="003614B4"/>
    <w:rsid w:val="00361E3A"/>
    <w:rsid w:val="00361EBC"/>
    <w:rsid w:val="0036376D"/>
    <w:rsid w:val="00367250"/>
    <w:rsid w:val="00370FEE"/>
    <w:rsid w:val="00377485"/>
    <w:rsid w:val="00377D0A"/>
    <w:rsid w:val="00380D14"/>
    <w:rsid w:val="0038135E"/>
    <w:rsid w:val="00386077"/>
    <w:rsid w:val="00386874"/>
    <w:rsid w:val="00386BC3"/>
    <w:rsid w:val="003B0F92"/>
    <w:rsid w:val="003B4A9B"/>
    <w:rsid w:val="003C2E94"/>
    <w:rsid w:val="003D5EBB"/>
    <w:rsid w:val="003E1531"/>
    <w:rsid w:val="003E2D79"/>
    <w:rsid w:val="003E31C5"/>
    <w:rsid w:val="003E59CF"/>
    <w:rsid w:val="003E6A51"/>
    <w:rsid w:val="0040345E"/>
    <w:rsid w:val="00415F33"/>
    <w:rsid w:val="00416A88"/>
    <w:rsid w:val="00424A16"/>
    <w:rsid w:val="004331DC"/>
    <w:rsid w:val="00433FE8"/>
    <w:rsid w:val="00444EA1"/>
    <w:rsid w:val="0045354D"/>
    <w:rsid w:val="00455BDE"/>
    <w:rsid w:val="00460F45"/>
    <w:rsid w:val="00462511"/>
    <w:rsid w:val="004773AC"/>
    <w:rsid w:val="00484F46"/>
    <w:rsid w:val="00486440"/>
    <w:rsid w:val="004A2E5E"/>
    <w:rsid w:val="004A63E5"/>
    <w:rsid w:val="004A6A59"/>
    <w:rsid w:val="004B075C"/>
    <w:rsid w:val="004C7B15"/>
    <w:rsid w:val="004D5C10"/>
    <w:rsid w:val="004F2709"/>
    <w:rsid w:val="004F6208"/>
    <w:rsid w:val="005117B2"/>
    <w:rsid w:val="00511DA7"/>
    <w:rsid w:val="00512063"/>
    <w:rsid w:val="00513112"/>
    <w:rsid w:val="005133AC"/>
    <w:rsid w:val="005247F6"/>
    <w:rsid w:val="00524D84"/>
    <w:rsid w:val="00524F5F"/>
    <w:rsid w:val="0053010B"/>
    <w:rsid w:val="00530789"/>
    <w:rsid w:val="00534367"/>
    <w:rsid w:val="005520D8"/>
    <w:rsid w:val="00567B26"/>
    <w:rsid w:val="00576837"/>
    <w:rsid w:val="0057713D"/>
    <w:rsid w:val="00581EC7"/>
    <w:rsid w:val="005856A0"/>
    <w:rsid w:val="00587C87"/>
    <w:rsid w:val="00590268"/>
    <w:rsid w:val="005910F0"/>
    <w:rsid w:val="0059552B"/>
    <w:rsid w:val="005972CC"/>
    <w:rsid w:val="005A09D7"/>
    <w:rsid w:val="005A6459"/>
    <w:rsid w:val="005E7967"/>
    <w:rsid w:val="005F090E"/>
    <w:rsid w:val="005F4E92"/>
    <w:rsid w:val="005F5F5A"/>
    <w:rsid w:val="00606DE1"/>
    <w:rsid w:val="00613D04"/>
    <w:rsid w:val="0063139E"/>
    <w:rsid w:val="00632316"/>
    <w:rsid w:val="006444C9"/>
    <w:rsid w:val="00651C36"/>
    <w:rsid w:val="0065268F"/>
    <w:rsid w:val="00654E57"/>
    <w:rsid w:val="0065605D"/>
    <w:rsid w:val="006617B9"/>
    <w:rsid w:val="006641FB"/>
    <w:rsid w:val="0067330B"/>
    <w:rsid w:val="0067692B"/>
    <w:rsid w:val="006813AD"/>
    <w:rsid w:val="00682D42"/>
    <w:rsid w:val="00685ED0"/>
    <w:rsid w:val="006861B5"/>
    <w:rsid w:val="00686209"/>
    <w:rsid w:val="00692568"/>
    <w:rsid w:val="006A2296"/>
    <w:rsid w:val="006A5720"/>
    <w:rsid w:val="006A6B03"/>
    <w:rsid w:val="006B73C7"/>
    <w:rsid w:val="006C25DD"/>
    <w:rsid w:val="006C297C"/>
    <w:rsid w:val="006C7F94"/>
    <w:rsid w:val="006D3952"/>
    <w:rsid w:val="006E104E"/>
    <w:rsid w:val="006E14FD"/>
    <w:rsid w:val="006E55BF"/>
    <w:rsid w:val="006E613C"/>
    <w:rsid w:val="006F2BCF"/>
    <w:rsid w:val="006F36AF"/>
    <w:rsid w:val="006F43D3"/>
    <w:rsid w:val="006F72F3"/>
    <w:rsid w:val="006F7AB9"/>
    <w:rsid w:val="00707410"/>
    <w:rsid w:val="007078B3"/>
    <w:rsid w:val="00714A57"/>
    <w:rsid w:val="007510F0"/>
    <w:rsid w:val="00753B62"/>
    <w:rsid w:val="007559D6"/>
    <w:rsid w:val="00756293"/>
    <w:rsid w:val="00760EA6"/>
    <w:rsid w:val="00764602"/>
    <w:rsid w:val="007747C6"/>
    <w:rsid w:val="00777A7B"/>
    <w:rsid w:val="0079135C"/>
    <w:rsid w:val="00793EA2"/>
    <w:rsid w:val="00794A54"/>
    <w:rsid w:val="007A1623"/>
    <w:rsid w:val="007B7665"/>
    <w:rsid w:val="007C3DEE"/>
    <w:rsid w:val="007C4C6A"/>
    <w:rsid w:val="007D0808"/>
    <w:rsid w:val="007D2A72"/>
    <w:rsid w:val="007D5546"/>
    <w:rsid w:val="007E0451"/>
    <w:rsid w:val="007E3D50"/>
    <w:rsid w:val="007E3DF1"/>
    <w:rsid w:val="007E40ED"/>
    <w:rsid w:val="007E56DC"/>
    <w:rsid w:val="007F5B80"/>
    <w:rsid w:val="00800AF3"/>
    <w:rsid w:val="00800F65"/>
    <w:rsid w:val="00815941"/>
    <w:rsid w:val="008254B7"/>
    <w:rsid w:val="00826ABF"/>
    <w:rsid w:val="00834CBF"/>
    <w:rsid w:val="00835603"/>
    <w:rsid w:val="008361B1"/>
    <w:rsid w:val="0085084B"/>
    <w:rsid w:val="00854F1B"/>
    <w:rsid w:val="00861C20"/>
    <w:rsid w:val="00865DFA"/>
    <w:rsid w:val="00870BBC"/>
    <w:rsid w:val="00883BCA"/>
    <w:rsid w:val="00885836"/>
    <w:rsid w:val="00885B23"/>
    <w:rsid w:val="00886069"/>
    <w:rsid w:val="00887A82"/>
    <w:rsid w:val="00893965"/>
    <w:rsid w:val="00895D3A"/>
    <w:rsid w:val="008970E6"/>
    <w:rsid w:val="008A0013"/>
    <w:rsid w:val="008A4C17"/>
    <w:rsid w:val="008B4E59"/>
    <w:rsid w:val="008C424C"/>
    <w:rsid w:val="008F3A81"/>
    <w:rsid w:val="008F5281"/>
    <w:rsid w:val="008F795C"/>
    <w:rsid w:val="00901240"/>
    <w:rsid w:val="00903BB3"/>
    <w:rsid w:val="00907911"/>
    <w:rsid w:val="009111D0"/>
    <w:rsid w:val="00912982"/>
    <w:rsid w:val="00915517"/>
    <w:rsid w:val="00916B3D"/>
    <w:rsid w:val="00921E89"/>
    <w:rsid w:val="00930FAE"/>
    <w:rsid w:val="009324A3"/>
    <w:rsid w:val="00944E06"/>
    <w:rsid w:val="00946925"/>
    <w:rsid w:val="00952E61"/>
    <w:rsid w:val="009616C3"/>
    <w:rsid w:val="00961C1C"/>
    <w:rsid w:val="009678F9"/>
    <w:rsid w:val="00976602"/>
    <w:rsid w:val="0099268F"/>
    <w:rsid w:val="00993C20"/>
    <w:rsid w:val="009A1CED"/>
    <w:rsid w:val="009A59FA"/>
    <w:rsid w:val="009B4210"/>
    <w:rsid w:val="009C05D8"/>
    <w:rsid w:val="009C5605"/>
    <w:rsid w:val="009C78C2"/>
    <w:rsid w:val="009D03DF"/>
    <w:rsid w:val="009D161A"/>
    <w:rsid w:val="009E0147"/>
    <w:rsid w:val="009E2A09"/>
    <w:rsid w:val="009E6538"/>
    <w:rsid w:val="009F4086"/>
    <w:rsid w:val="00A036C3"/>
    <w:rsid w:val="00A03751"/>
    <w:rsid w:val="00A04A29"/>
    <w:rsid w:val="00A04E29"/>
    <w:rsid w:val="00A066B4"/>
    <w:rsid w:val="00A332E9"/>
    <w:rsid w:val="00A33DA2"/>
    <w:rsid w:val="00A36D3B"/>
    <w:rsid w:val="00A45AB9"/>
    <w:rsid w:val="00A53DD2"/>
    <w:rsid w:val="00A60022"/>
    <w:rsid w:val="00A6229A"/>
    <w:rsid w:val="00A63847"/>
    <w:rsid w:val="00A64419"/>
    <w:rsid w:val="00A658BD"/>
    <w:rsid w:val="00A75A80"/>
    <w:rsid w:val="00A84717"/>
    <w:rsid w:val="00A85F3C"/>
    <w:rsid w:val="00A863CF"/>
    <w:rsid w:val="00A8665E"/>
    <w:rsid w:val="00A95D43"/>
    <w:rsid w:val="00A96ECC"/>
    <w:rsid w:val="00AA15F5"/>
    <w:rsid w:val="00AA3CAF"/>
    <w:rsid w:val="00AB170F"/>
    <w:rsid w:val="00AC18EB"/>
    <w:rsid w:val="00AC7467"/>
    <w:rsid w:val="00AE108B"/>
    <w:rsid w:val="00AF0D8C"/>
    <w:rsid w:val="00B00F26"/>
    <w:rsid w:val="00B0132B"/>
    <w:rsid w:val="00B015C6"/>
    <w:rsid w:val="00B10A5F"/>
    <w:rsid w:val="00B15D42"/>
    <w:rsid w:val="00B21AA7"/>
    <w:rsid w:val="00B22634"/>
    <w:rsid w:val="00B37163"/>
    <w:rsid w:val="00B423E1"/>
    <w:rsid w:val="00B44A7F"/>
    <w:rsid w:val="00B477D2"/>
    <w:rsid w:val="00B50BC6"/>
    <w:rsid w:val="00B65E7B"/>
    <w:rsid w:val="00B7620A"/>
    <w:rsid w:val="00B83262"/>
    <w:rsid w:val="00B83518"/>
    <w:rsid w:val="00B9770D"/>
    <w:rsid w:val="00B97731"/>
    <w:rsid w:val="00BA011A"/>
    <w:rsid w:val="00BA5AC9"/>
    <w:rsid w:val="00BB2E89"/>
    <w:rsid w:val="00BB4170"/>
    <w:rsid w:val="00BB5B0C"/>
    <w:rsid w:val="00BB7B87"/>
    <w:rsid w:val="00BD0420"/>
    <w:rsid w:val="00BE39CF"/>
    <w:rsid w:val="00BE401E"/>
    <w:rsid w:val="00BE665F"/>
    <w:rsid w:val="00C0408F"/>
    <w:rsid w:val="00C05611"/>
    <w:rsid w:val="00C075DA"/>
    <w:rsid w:val="00C108CA"/>
    <w:rsid w:val="00C121B6"/>
    <w:rsid w:val="00C1267B"/>
    <w:rsid w:val="00C25D58"/>
    <w:rsid w:val="00C37BB8"/>
    <w:rsid w:val="00C40773"/>
    <w:rsid w:val="00C44FA3"/>
    <w:rsid w:val="00C57A44"/>
    <w:rsid w:val="00C63C4E"/>
    <w:rsid w:val="00C6429B"/>
    <w:rsid w:val="00C66BED"/>
    <w:rsid w:val="00C67BAA"/>
    <w:rsid w:val="00C738E0"/>
    <w:rsid w:val="00C76242"/>
    <w:rsid w:val="00C763D1"/>
    <w:rsid w:val="00C76BB1"/>
    <w:rsid w:val="00C77A5E"/>
    <w:rsid w:val="00C80F68"/>
    <w:rsid w:val="00C86E79"/>
    <w:rsid w:val="00C935DE"/>
    <w:rsid w:val="00C94390"/>
    <w:rsid w:val="00CA3DEC"/>
    <w:rsid w:val="00CB29C2"/>
    <w:rsid w:val="00CC745E"/>
    <w:rsid w:val="00CD0CFA"/>
    <w:rsid w:val="00CE39FF"/>
    <w:rsid w:val="00CE6FA2"/>
    <w:rsid w:val="00D00772"/>
    <w:rsid w:val="00D2320D"/>
    <w:rsid w:val="00D2767A"/>
    <w:rsid w:val="00D327B1"/>
    <w:rsid w:val="00D334AF"/>
    <w:rsid w:val="00D3552C"/>
    <w:rsid w:val="00D57C1B"/>
    <w:rsid w:val="00D60177"/>
    <w:rsid w:val="00D61C1B"/>
    <w:rsid w:val="00D721BF"/>
    <w:rsid w:val="00D733EF"/>
    <w:rsid w:val="00D75905"/>
    <w:rsid w:val="00D80732"/>
    <w:rsid w:val="00D82110"/>
    <w:rsid w:val="00D837D6"/>
    <w:rsid w:val="00D913B4"/>
    <w:rsid w:val="00D9190E"/>
    <w:rsid w:val="00DA1978"/>
    <w:rsid w:val="00DA7F4B"/>
    <w:rsid w:val="00DC424E"/>
    <w:rsid w:val="00DC783A"/>
    <w:rsid w:val="00DD283E"/>
    <w:rsid w:val="00DD561F"/>
    <w:rsid w:val="00DE2B50"/>
    <w:rsid w:val="00DE6776"/>
    <w:rsid w:val="00DF254D"/>
    <w:rsid w:val="00E00995"/>
    <w:rsid w:val="00E07021"/>
    <w:rsid w:val="00E100B3"/>
    <w:rsid w:val="00E13DB9"/>
    <w:rsid w:val="00E17D22"/>
    <w:rsid w:val="00E238F3"/>
    <w:rsid w:val="00E2693D"/>
    <w:rsid w:val="00E272B9"/>
    <w:rsid w:val="00E36A07"/>
    <w:rsid w:val="00E41422"/>
    <w:rsid w:val="00E45FA2"/>
    <w:rsid w:val="00E5148A"/>
    <w:rsid w:val="00E51FF2"/>
    <w:rsid w:val="00E574E5"/>
    <w:rsid w:val="00E63C02"/>
    <w:rsid w:val="00E7104E"/>
    <w:rsid w:val="00E814C4"/>
    <w:rsid w:val="00EA1930"/>
    <w:rsid w:val="00EA2A2B"/>
    <w:rsid w:val="00EA67CF"/>
    <w:rsid w:val="00EB0258"/>
    <w:rsid w:val="00EB787C"/>
    <w:rsid w:val="00ED260F"/>
    <w:rsid w:val="00ED26E0"/>
    <w:rsid w:val="00ED3A66"/>
    <w:rsid w:val="00EE1613"/>
    <w:rsid w:val="00EE703D"/>
    <w:rsid w:val="00F10D64"/>
    <w:rsid w:val="00F12F42"/>
    <w:rsid w:val="00F14AFC"/>
    <w:rsid w:val="00F20060"/>
    <w:rsid w:val="00F436C0"/>
    <w:rsid w:val="00F44C85"/>
    <w:rsid w:val="00F501AF"/>
    <w:rsid w:val="00F52AEC"/>
    <w:rsid w:val="00F63250"/>
    <w:rsid w:val="00F703EF"/>
    <w:rsid w:val="00F743E2"/>
    <w:rsid w:val="00F7623C"/>
    <w:rsid w:val="00F80318"/>
    <w:rsid w:val="00F82A7F"/>
    <w:rsid w:val="00F83C8B"/>
    <w:rsid w:val="00F84006"/>
    <w:rsid w:val="00F915E0"/>
    <w:rsid w:val="00F91B94"/>
    <w:rsid w:val="00F94852"/>
    <w:rsid w:val="00F95B0B"/>
    <w:rsid w:val="00FA3F28"/>
    <w:rsid w:val="00FB1522"/>
    <w:rsid w:val="00FC26C9"/>
    <w:rsid w:val="00FD5142"/>
    <w:rsid w:val="00FE6060"/>
    <w:rsid w:val="00FE6CC7"/>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A16EA"/>
  <w15:docId w15:val="{7410CA3E-CBD6-450E-8678-08E4020B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Futura Bk BT" w:hAnsi="Futura Bk BT"/>
      <w:b/>
      <w:bCs/>
      <w:sz w:val="16"/>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ddressArea">
    <w:name w:val="Address Area"/>
    <w:basedOn w:val="Normal"/>
    <w:pPr>
      <w:spacing w:line="200" w:lineRule="exact"/>
      <w:ind w:left="612"/>
    </w:pPr>
    <w:rPr>
      <w:rFonts w:ascii="Futura Bk BT" w:hAnsi="Futura Bk BT"/>
      <w:color w:val="000000"/>
      <w:spacing w:val="10"/>
      <w:sz w:val="16"/>
      <w:szCs w:val="20"/>
    </w:rPr>
  </w:style>
  <w:style w:type="paragraph" w:styleId="BodyText2">
    <w:name w:val="Body Text 2"/>
    <w:basedOn w:val="Normal"/>
    <w:semiHidden/>
    <w:pPr>
      <w:tabs>
        <w:tab w:val="left" w:pos="540"/>
      </w:tabs>
    </w:pPr>
    <w:rPr>
      <w:i/>
      <w:szCs w:val="20"/>
    </w:rPr>
  </w:style>
  <w:style w:type="character" w:customStyle="1" w:styleId="HeaderChar">
    <w:name w:val="Header Char"/>
    <w:basedOn w:val="DefaultParagraphFont"/>
    <w:link w:val="Header"/>
    <w:rsid w:val="005F5F5A"/>
    <w:rPr>
      <w:sz w:val="24"/>
      <w:szCs w:val="24"/>
    </w:rPr>
  </w:style>
  <w:style w:type="paragraph" w:styleId="BodyTextIndent2">
    <w:name w:val="Body Text Indent 2"/>
    <w:basedOn w:val="Normal"/>
    <w:link w:val="BodyTextIndent2Char"/>
    <w:semiHidden/>
    <w:rsid w:val="00FB1522"/>
    <w:pPr>
      <w:ind w:left="4320" w:hanging="4320"/>
      <w:jc w:val="both"/>
    </w:pPr>
    <w:rPr>
      <w:rFonts w:eastAsia="MS Mincho"/>
      <w:szCs w:val="20"/>
    </w:rPr>
  </w:style>
  <w:style w:type="character" w:customStyle="1" w:styleId="BodyTextIndent2Char">
    <w:name w:val="Body Text Indent 2 Char"/>
    <w:basedOn w:val="DefaultParagraphFont"/>
    <w:link w:val="BodyTextIndent2"/>
    <w:semiHidden/>
    <w:rsid w:val="00FB1522"/>
    <w:rPr>
      <w:rFonts w:eastAsia="MS Mincho"/>
      <w:sz w:val="24"/>
    </w:rPr>
  </w:style>
  <w:style w:type="paragraph" w:styleId="BalloonText">
    <w:name w:val="Balloon Text"/>
    <w:basedOn w:val="Normal"/>
    <w:semiHidden/>
    <w:rsid w:val="009E2A09"/>
    <w:rPr>
      <w:rFonts w:ascii="Tahoma" w:hAnsi="Tahoma" w:cs="Tahoma"/>
      <w:sz w:val="16"/>
      <w:szCs w:val="16"/>
    </w:rPr>
  </w:style>
  <w:style w:type="table" w:styleId="TableGrid">
    <w:name w:val="Table Grid"/>
    <w:basedOn w:val="TableNormal"/>
    <w:uiPriority w:val="59"/>
    <w:rsid w:val="00753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67250"/>
    <w:rPr>
      <w:sz w:val="24"/>
      <w:szCs w:val="24"/>
    </w:rPr>
  </w:style>
  <w:style w:type="paragraph" w:styleId="ListParagraph">
    <w:name w:val="List Paragraph"/>
    <w:basedOn w:val="Normal"/>
    <w:uiPriority w:val="34"/>
    <w:qFormat/>
    <w:rsid w:val="00F14AFC"/>
    <w:pPr>
      <w:ind w:left="720"/>
      <w:contextualSpacing/>
    </w:pPr>
  </w:style>
  <w:style w:type="character" w:customStyle="1" w:styleId="Heading1Char">
    <w:name w:val="Heading 1 Char"/>
    <w:basedOn w:val="DefaultParagraphFont"/>
    <w:link w:val="Heading1"/>
    <w:rsid w:val="00887A82"/>
    <w:rPr>
      <w:rFonts w:ascii="Futura Bk BT" w:hAnsi="Futura Bk BT"/>
      <w:b/>
      <w:bCs/>
      <w:sz w:val="16"/>
      <w:szCs w:val="24"/>
    </w:rPr>
  </w:style>
  <w:style w:type="character" w:styleId="Hyperlink">
    <w:name w:val="Hyperlink"/>
    <w:basedOn w:val="DefaultParagraphFont"/>
    <w:uiPriority w:val="99"/>
    <w:unhideWhenUsed/>
    <w:rsid w:val="000A0D31"/>
    <w:rPr>
      <w:color w:val="0000FF" w:themeColor="hyperlink"/>
      <w:u w:val="single"/>
    </w:rPr>
  </w:style>
  <w:style w:type="character" w:customStyle="1" w:styleId="Mention1">
    <w:name w:val="Mention1"/>
    <w:basedOn w:val="DefaultParagraphFont"/>
    <w:uiPriority w:val="99"/>
    <w:semiHidden/>
    <w:unhideWhenUsed/>
    <w:rsid w:val="00FE6CC7"/>
    <w:rPr>
      <w:color w:val="2B579A"/>
      <w:shd w:val="clear" w:color="auto" w:fill="E6E6E6"/>
    </w:rPr>
  </w:style>
  <w:style w:type="character" w:customStyle="1" w:styleId="UnresolvedMention1">
    <w:name w:val="Unresolved Mention1"/>
    <w:basedOn w:val="DefaultParagraphFont"/>
    <w:uiPriority w:val="99"/>
    <w:semiHidden/>
    <w:unhideWhenUsed/>
    <w:rsid w:val="00386BC3"/>
    <w:rPr>
      <w:color w:val="808080"/>
      <w:shd w:val="clear" w:color="auto" w:fill="E6E6E6"/>
    </w:rPr>
  </w:style>
  <w:style w:type="character" w:styleId="FollowedHyperlink">
    <w:name w:val="FollowedHyperlink"/>
    <w:basedOn w:val="DefaultParagraphFont"/>
    <w:uiPriority w:val="99"/>
    <w:semiHidden/>
    <w:unhideWhenUsed/>
    <w:rsid w:val="00901240"/>
    <w:rPr>
      <w:color w:val="800080" w:themeColor="followedHyperlink"/>
      <w:u w:val="single"/>
    </w:rPr>
  </w:style>
  <w:style w:type="character" w:styleId="CommentReference">
    <w:name w:val="annotation reference"/>
    <w:basedOn w:val="DefaultParagraphFont"/>
    <w:uiPriority w:val="99"/>
    <w:semiHidden/>
    <w:unhideWhenUsed/>
    <w:rsid w:val="007F5B80"/>
    <w:rPr>
      <w:sz w:val="16"/>
      <w:szCs w:val="16"/>
    </w:rPr>
  </w:style>
  <w:style w:type="paragraph" w:styleId="CommentText">
    <w:name w:val="annotation text"/>
    <w:basedOn w:val="Normal"/>
    <w:link w:val="CommentTextChar"/>
    <w:uiPriority w:val="99"/>
    <w:semiHidden/>
    <w:unhideWhenUsed/>
    <w:rsid w:val="007F5B80"/>
    <w:rPr>
      <w:sz w:val="20"/>
      <w:szCs w:val="20"/>
    </w:rPr>
  </w:style>
  <w:style w:type="character" w:customStyle="1" w:styleId="CommentTextChar">
    <w:name w:val="Comment Text Char"/>
    <w:basedOn w:val="DefaultParagraphFont"/>
    <w:link w:val="CommentText"/>
    <w:uiPriority w:val="99"/>
    <w:semiHidden/>
    <w:rsid w:val="007F5B80"/>
  </w:style>
  <w:style w:type="paragraph" w:styleId="CommentSubject">
    <w:name w:val="annotation subject"/>
    <w:basedOn w:val="CommentText"/>
    <w:next w:val="CommentText"/>
    <w:link w:val="CommentSubjectChar"/>
    <w:uiPriority w:val="99"/>
    <w:semiHidden/>
    <w:unhideWhenUsed/>
    <w:rsid w:val="007F5B80"/>
    <w:rPr>
      <w:b/>
      <w:bCs/>
    </w:rPr>
  </w:style>
  <w:style w:type="character" w:customStyle="1" w:styleId="CommentSubjectChar">
    <w:name w:val="Comment Subject Char"/>
    <w:basedOn w:val="CommentTextChar"/>
    <w:link w:val="CommentSubject"/>
    <w:uiPriority w:val="99"/>
    <w:semiHidden/>
    <w:rsid w:val="007F5B80"/>
    <w:rPr>
      <w:b/>
      <w:bCs/>
    </w:rPr>
  </w:style>
  <w:style w:type="paragraph" w:styleId="BodyText">
    <w:name w:val="Body Text"/>
    <w:basedOn w:val="Normal"/>
    <w:link w:val="BodyTextChar"/>
    <w:uiPriority w:val="99"/>
    <w:semiHidden/>
    <w:unhideWhenUsed/>
    <w:rsid w:val="00455BDE"/>
    <w:pPr>
      <w:spacing w:after="120"/>
    </w:pPr>
  </w:style>
  <w:style w:type="character" w:customStyle="1" w:styleId="BodyTextChar">
    <w:name w:val="Body Text Char"/>
    <w:basedOn w:val="DefaultParagraphFont"/>
    <w:link w:val="BodyText"/>
    <w:uiPriority w:val="99"/>
    <w:semiHidden/>
    <w:rsid w:val="00455BDE"/>
    <w:rPr>
      <w:sz w:val="24"/>
      <w:szCs w:val="24"/>
    </w:rPr>
  </w:style>
  <w:style w:type="character" w:customStyle="1" w:styleId="UnresolvedMention2">
    <w:name w:val="Unresolved Mention2"/>
    <w:basedOn w:val="DefaultParagraphFont"/>
    <w:uiPriority w:val="99"/>
    <w:semiHidden/>
    <w:unhideWhenUsed/>
    <w:rsid w:val="00CE6FA2"/>
    <w:rPr>
      <w:color w:val="605E5C"/>
      <w:shd w:val="clear" w:color="auto" w:fill="E1DFDD"/>
    </w:rPr>
  </w:style>
  <w:style w:type="paragraph" w:styleId="Revision">
    <w:name w:val="Revision"/>
    <w:hidden/>
    <w:uiPriority w:val="99"/>
    <w:semiHidden/>
    <w:rsid w:val="00250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2694">
      <w:bodyDiv w:val="1"/>
      <w:marLeft w:val="0"/>
      <w:marRight w:val="0"/>
      <w:marTop w:val="0"/>
      <w:marBottom w:val="0"/>
      <w:divBdr>
        <w:top w:val="none" w:sz="0" w:space="0" w:color="auto"/>
        <w:left w:val="none" w:sz="0" w:space="0" w:color="auto"/>
        <w:bottom w:val="none" w:sz="0" w:space="0" w:color="auto"/>
        <w:right w:val="none" w:sz="0" w:space="0" w:color="auto"/>
      </w:divBdr>
    </w:div>
    <w:div w:id="65615626">
      <w:bodyDiv w:val="1"/>
      <w:marLeft w:val="0"/>
      <w:marRight w:val="0"/>
      <w:marTop w:val="0"/>
      <w:marBottom w:val="0"/>
      <w:divBdr>
        <w:top w:val="none" w:sz="0" w:space="0" w:color="auto"/>
        <w:left w:val="none" w:sz="0" w:space="0" w:color="auto"/>
        <w:bottom w:val="none" w:sz="0" w:space="0" w:color="auto"/>
        <w:right w:val="none" w:sz="0" w:space="0" w:color="auto"/>
      </w:divBdr>
      <w:divsChild>
        <w:div w:id="1819345847">
          <w:marLeft w:val="0"/>
          <w:marRight w:val="0"/>
          <w:marTop w:val="0"/>
          <w:marBottom w:val="0"/>
          <w:divBdr>
            <w:top w:val="none" w:sz="0" w:space="0" w:color="auto"/>
            <w:left w:val="none" w:sz="0" w:space="0" w:color="auto"/>
            <w:bottom w:val="none" w:sz="0" w:space="0" w:color="auto"/>
            <w:right w:val="none" w:sz="0" w:space="0" w:color="auto"/>
          </w:divBdr>
        </w:div>
      </w:divsChild>
    </w:div>
    <w:div w:id="124470827">
      <w:bodyDiv w:val="1"/>
      <w:marLeft w:val="0"/>
      <w:marRight w:val="0"/>
      <w:marTop w:val="0"/>
      <w:marBottom w:val="0"/>
      <w:divBdr>
        <w:top w:val="none" w:sz="0" w:space="0" w:color="auto"/>
        <w:left w:val="none" w:sz="0" w:space="0" w:color="auto"/>
        <w:bottom w:val="none" w:sz="0" w:space="0" w:color="auto"/>
        <w:right w:val="none" w:sz="0" w:space="0" w:color="auto"/>
      </w:divBdr>
    </w:div>
    <w:div w:id="167522526">
      <w:bodyDiv w:val="1"/>
      <w:marLeft w:val="0"/>
      <w:marRight w:val="0"/>
      <w:marTop w:val="0"/>
      <w:marBottom w:val="0"/>
      <w:divBdr>
        <w:top w:val="none" w:sz="0" w:space="0" w:color="auto"/>
        <w:left w:val="none" w:sz="0" w:space="0" w:color="auto"/>
        <w:bottom w:val="none" w:sz="0" w:space="0" w:color="auto"/>
        <w:right w:val="none" w:sz="0" w:space="0" w:color="auto"/>
      </w:divBdr>
    </w:div>
    <w:div w:id="382797518">
      <w:bodyDiv w:val="1"/>
      <w:marLeft w:val="0"/>
      <w:marRight w:val="0"/>
      <w:marTop w:val="0"/>
      <w:marBottom w:val="0"/>
      <w:divBdr>
        <w:top w:val="none" w:sz="0" w:space="0" w:color="auto"/>
        <w:left w:val="none" w:sz="0" w:space="0" w:color="auto"/>
        <w:bottom w:val="none" w:sz="0" w:space="0" w:color="auto"/>
        <w:right w:val="none" w:sz="0" w:space="0" w:color="auto"/>
      </w:divBdr>
    </w:div>
    <w:div w:id="626473862">
      <w:bodyDiv w:val="1"/>
      <w:marLeft w:val="0"/>
      <w:marRight w:val="0"/>
      <w:marTop w:val="0"/>
      <w:marBottom w:val="0"/>
      <w:divBdr>
        <w:top w:val="none" w:sz="0" w:space="0" w:color="auto"/>
        <w:left w:val="none" w:sz="0" w:space="0" w:color="auto"/>
        <w:bottom w:val="none" w:sz="0" w:space="0" w:color="auto"/>
        <w:right w:val="none" w:sz="0" w:space="0" w:color="auto"/>
      </w:divBdr>
    </w:div>
    <w:div w:id="636255625">
      <w:bodyDiv w:val="1"/>
      <w:marLeft w:val="0"/>
      <w:marRight w:val="0"/>
      <w:marTop w:val="0"/>
      <w:marBottom w:val="0"/>
      <w:divBdr>
        <w:top w:val="none" w:sz="0" w:space="0" w:color="auto"/>
        <w:left w:val="none" w:sz="0" w:space="0" w:color="auto"/>
        <w:bottom w:val="none" w:sz="0" w:space="0" w:color="auto"/>
        <w:right w:val="none" w:sz="0" w:space="0" w:color="auto"/>
      </w:divBdr>
    </w:div>
    <w:div w:id="1199053051">
      <w:bodyDiv w:val="1"/>
      <w:marLeft w:val="0"/>
      <w:marRight w:val="0"/>
      <w:marTop w:val="0"/>
      <w:marBottom w:val="0"/>
      <w:divBdr>
        <w:top w:val="none" w:sz="0" w:space="0" w:color="auto"/>
        <w:left w:val="none" w:sz="0" w:space="0" w:color="auto"/>
        <w:bottom w:val="none" w:sz="0" w:space="0" w:color="auto"/>
        <w:right w:val="none" w:sz="0" w:space="0" w:color="auto"/>
      </w:divBdr>
    </w:div>
    <w:div w:id="1233586789">
      <w:bodyDiv w:val="1"/>
      <w:marLeft w:val="0"/>
      <w:marRight w:val="0"/>
      <w:marTop w:val="0"/>
      <w:marBottom w:val="0"/>
      <w:divBdr>
        <w:top w:val="none" w:sz="0" w:space="0" w:color="auto"/>
        <w:left w:val="none" w:sz="0" w:space="0" w:color="auto"/>
        <w:bottom w:val="none" w:sz="0" w:space="0" w:color="auto"/>
        <w:right w:val="none" w:sz="0" w:space="0" w:color="auto"/>
      </w:divBdr>
    </w:div>
    <w:div w:id="1570269843">
      <w:bodyDiv w:val="1"/>
      <w:marLeft w:val="0"/>
      <w:marRight w:val="0"/>
      <w:marTop w:val="0"/>
      <w:marBottom w:val="0"/>
      <w:divBdr>
        <w:top w:val="none" w:sz="0" w:space="0" w:color="auto"/>
        <w:left w:val="none" w:sz="0" w:space="0" w:color="auto"/>
        <w:bottom w:val="none" w:sz="0" w:space="0" w:color="auto"/>
        <w:right w:val="none" w:sz="0" w:space="0" w:color="auto"/>
      </w:divBdr>
    </w:div>
    <w:div w:id="1627352114">
      <w:bodyDiv w:val="1"/>
      <w:marLeft w:val="0"/>
      <w:marRight w:val="0"/>
      <w:marTop w:val="0"/>
      <w:marBottom w:val="0"/>
      <w:divBdr>
        <w:top w:val="none" w:sz="0" w:space="0" w:color="auto"/>
        <w:left w:val="none" w:sz="0" w:space="0" w:color="auto"/>
        <w:bottom w:val="none" w:sz="0" w:space="0" w:color="auto"/>
        <w:right w:val="none" w:sz="0" w:space="0" w:color="auto"/>
      </w:divBdr>
    </w:div>
    <w:div w:id="1837763357">
      <w:bodyDiv w:val="1"/>
      <w:marLeft w:val="0"/>
      <w:marRight w:val="0"/>
      <w:marTop w:val="0"/>
      <w:marBottom w:val="0"/>
      <w:divBdr>
        <w:top w:val="none" w:sz="0" w:space="0" w:color="auto"/>
        <w:left w:val="none" w:sz="0" w:space="0" w:color="auto"/>
        <w:bottom w:val="none" w:sz="0" w:space="0" w:color="auto"/>
        <w:right w:val="none" w:sz="0" w:space="0" w:color="auto"/>
      </w:divBdr>
    </w:div>
    <w:div w:id="1877084142">
      <w:bodyDiv w:val="1"/>
      <w:marLeft w:val="0"/>
      <w:marRight w:val="0"/>
      <w:marTop w:val="0"/>
      <w:marBottom w:val="0"/>
      <w:divBdr>
        <w:top w:val="none" w:sz="0" w:space="0" w:color="auto"/>
        <w:left w:val="none" w:sz="0" w:space="0" w:color="auto"/>
        <w:bottom w:val="none" w:sz="0" w:space="0" w:color="auto"/>
        <w:right w:val="none" w:sz="0" w:space="0" w:color="auto"/>
      </w:divBdr>
    </w:div>
    <w:div w:id="1991053557">
      <w:bodyDiv w:val="1"/>
      <w:marLeft w:val="0"/>
      <w:marRight w:val="0"/>
      <w:marTop w:val="0"/>
      <w:marBottom w:val="0"/>
      <w:divBdr>
        <w:top w:val="none" w:sz="0" w:space="0" w:color="auto"/>
        <w:left w:val="none" w:sz="0" w:space="0" w:color="auto"/>
        <w:bottom w:val="none" w:sz="0" w:space="0" w:color="auto"/>
        <w:right w:val="none" w:sz="0" w:space="0" w:color="auto"/>
      </w:divBdr>
    </w:div>
    <w:div w:id="2029259756">
      <w:bodyDiv w:val="1"/>
      <w:marLeft w:val="0"/>
      <w:marRight w:val="0"/>
      <w:marTop w:val="0"/>
      <w:marBottom w:val="0"/>
      <w:divBdr>
        <w:top w:val="none" w:sz="0" w:space="0" w:color="auto"/>
        <w:left w:val="none" w:sz="0" w:space="0" w:color="auto"/>
        <w:bottom w:val="none" w:sz="0" w:space="0" w:color="auto"/>
        <w:right w:val="none" w:sz="0" w:space="0" w:color="auto"/>
      </w:divBdr>
    </w:div>
    <w:div w:id="21024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roma-graphi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sticolo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ann@hollingsworthco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alsted\Local%20Settings\Temporary%20Internet%20Files\Content.IE5\ZNQ4DLKO\Letterhead_-_CBRE_100_Year_Anniversary-with_CBRE_l%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983011DFDC74D881CFA144C688EC2" ma:contentTypeVersion="12" ma:contentTypeDescription="Create a new document." ma:contentTypeScope="" ma:versionID="6b4b3de8fb95699b80203bb78d8b5029">
  <xsd:schema xmlns:xsd="http://www.w3.org/2001/XMLSchema" xmlns:xs="http://www.w3.org/2001/XMLSchema" xmlns:p="http://schemas.microsoft.com/office/2006/metadata/properties" xmlns:ns2="bd147cee-dc94-4729-8a40-4eefbaac7fee" xmlns:ns3="f2f4fc6a-cb00-41dd-80d6-4ee69d8a5455" targetNamespace="http://schemas.microsoft.com/office/2006/metadata/properties" ma:root="true" ma:fieldsID="34c9f99f8fc24aa185bbe2931dba169a" ns2:_="" ns3:_="">
    <xsd:import namespace="bd147cee-dc94-4729-8a40-4eefbaac7fee"/>
    <xsd:import namespace="f2f4fc6a-cb00-41dd-80d6-4ee69d8a5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47cee-dc94-4729-8a40-4eefbaac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4fc6a-cb00-41dd-80d6-4ee69d8a54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42ED-4646-47CB-9071-13672EA75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52A73-2BC3-44C6-B3B5-68D7AAC5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47cee-dc94-4729-8a40-4eefbaac7fee"/>
    <ds:schemaRef ds:uri="f2f4fc6a-cb00-41dd-80d6-4ee69d8a5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B7305-5E77-4B77-BDDD-AA7A7D80DC62}">
  <ds:schemaRefs>
    <ds:schemaRef ds:uri="http://schemas.openxmlformats.org/officeDocument/2006/bibliography"/>
  </ds:schemaRefs>
</ds:datastoreItem>
</file>

<file path=customXml/itemProps4.xml><?xml version="1.0" encoding="utf-8"?>
<ds:datastoreItem xmlns:ds="http://schemas.openxmlformats.org/officeDocument/2006/customXml" ds:itemID="{E4DAB9F6-9E17-4C5E-9175-A60B90267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Letterhead_-_CBRE_100_Year_Anniversary-with_CBRE_l[1]</Template>
  <TotalTime>59</TotalTime>
  <Pages>11</Pages>
  <Words>2312</Words>
  <Characters>13182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Date</vt:lpstr>
      <vt:lpstr>    CBRE, Inc.		</vt:lpstr>
    </vt:vector>
  </TitlesOfParts>
  <Company>CBRE</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KYM HALSTED</dc:creator>
  <cp:lastModifiedBy>Tom Wortham</cp:lastModifiedBy>
  <cp:revision>7</cp:revision>
  <cp:lastPrinted>2020-02-07T18:36:00Z</cp:lastPrinted>
  <dcterms:created xsi:type="dcterms:W3CDTF">2022-05-25T19:39:00Z</dcterms:created>
  <dcterms:modified xsi:type="dcterms:W3CDTF">2022-05-27T19:09:00Z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0x010100362983011DFDC74D881CFA144C688EC2</vt:lpwstr>
  </property>
</Properties>
</file>